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3268" w14:textId="6A70EB60" w:rsidR="004122F3" w:rsidRPr="00AF0939" w:rsidRDefault="00255E6F" w:rsidP="00115132">
      <w:pPr>
        <w:pStyle w:val="PlainText"/>
        <w:jc w:val="center"/>
        <w:rPr>
          <w:rFonts w:ascii="Tahoma" w:hAnsi="Tahoma" w:cs="Tahoma"/>
          <w:b/>
          <w:sz w:val="24"/>
          <w:szCs w:val="24"/>
        </w:rPr>
      </w:pPr>
      <w:r>
        <w:rPr>
          <w:rFonts w:ascii="Tahoma" w:hAnsi="Tahoma" w:cs="Tahoma"/>
          <w:b/>
          <w:sz w:val="24"/>
          <w:szCs w:val="24"/>
        </w:rPr>
        <w:t>Denodo</w:t>
      </w:r>
    </w:p>
    <w:p w14:paraId="5EE87E92" w14:textId="4F650129" w:rsidR="00514A8D" w:rsidRPr="00115132" w:rsidRDefault="00301F93" w:rsidP="00115132">
      <w:pPr>
        <w:pStyle w:val="PlainText"/>
        <w:jc w:val="center"/>
        <w:rPr>
          <w:rFonts w:ascii="Tahoma" w:hAnsi="Tahoma" w:cs="Tahoma"/>
          <w:iCs/>
        </w:rPr>
      </w:pPr>
      <w:r w:rsidRPr="00115132">
        <w:rPr>
          <w:rFonts w:ascii="Tahoma" w:hAnsi="Tahoma" w:cs="Tahoma"/>
          <w:iCs/>
        </w:rPr>
        <w:t>The leader in data integration and management</w:t>
      </w:r>
    </w:p>
    <w:p w14:paraId="184C891F" w14:textId="77777777" w:rsidR="0033488B" w:rsidRDefault="0033488B" w:rsidP="009051B3">
      <w:pPr>
        <w:pStyle w:val="PlainText"/>
        <w:jc w:val="center"/>
        <w:rPr>
          <w:rFonts w:ascii="Tahoma" w:hAnsi="Tahoma" w:cs="Tahoma"/>
          <w:i/>
        </w:rPr>
      </w:pPr>
    </w:p>
    <w:p w14:paraId="542C5A82" w14:textId="199FB3CA" w:rsidR="004122F3" w:rsidRDefault="00730FF1" w:rsidP="0033488B">
      <w:pPr>
        <w:pStyle w:val="PlainText"/>
        <w:rPr>
          <w:rFonts w:ascii="Arial" w:hAnsi="Arial" w:cs="Arial"/>
          <w:color w:val="000000"/>
          <w:shd w:val="clear" w:color="auto" w:fill="FFFFFF"/>
        </w:rPr>
      </w:pPr>
      <w:r>
        <w:rPr>
          <w:rFonts w:ascii="Arial" w:hAnsi="Arial" w:cs="Arial"/>
          <w:color w:val="000000"/>
          <w:shd w:val="clear" w:color="auto" w:fill="FFFFFF"/>
        </w:rPr>
        <w:t xml:space="preserve">The Denodo platform offers governments a logical data fabric architecture powered by data virtualization, that enables data democratization and secure data sharing at speed and scale. This architecture effectively achieves agile, high performance data access and integration, data abstraction, data governance and real-time data services across the whole enterprise and across hybrid and multi-cloud environments at a fraction of the cost of traditional approaches. </w:t>
      </w:r>
    </w:p>
    <w:p w14:paraId="1EC11AFC" w14:textId="77777777" w:rsidR="00730FF1" w:rsidRDefault="00730FF1" w:rsidP="0033488B">
      <w:pPr>
        <w:pStyle w:val="PlainText"/>
        <w:rPr>
          <w:rFonts w:ascii="Tahoma" w:hAnsi="Tahoma" w:cs="Tahoma"/>
          <w:i/>
        </w:rPr>
      </w:pPr>
    </w:p>
    <w:p w14:paraId="4498FE4D" w14:textId="0E6F1CF8" w:rsidR="004122F3" w:rsidRDefault="009051B3" w:rsidP="004122F3">
      <w:pPr>
        <w:pStyle w:val="PlainText"/>
        <w:jc w:val="center"/>
        <w:rPr>
          <w:rFonts w:ascii="Tahoma" w:hAnsi="Tahoma" w:cs="Tahoma"/>
          <w:b/>
          <w:u w:val="single"/>
        </w:rPr>
      </w:pPr>
      <w:r w:rsidRPr="0033488B">
        <w:rPr>
          <w:rFonts w:ascii="Tahoma" w:hAnsi="Tahoma" w:cs="Tahoma"/>
          <w:b/>
          <w:u w:val="single"/>
        </w:rPr>
        <w:t>Key Contacts &amp; Contracts</w:t>
      </w:r>
      <w:r w:rsidR="00E1197B">
        <w:rPr>
          <w:rFonts w:ascii="Tahoma" w:hAnsi="Tahoma" w:cs="Tahoma"/>
          <w:b/>
          <w:u w:val="single"/>
        </w:rPr>
        <w:t xml:space="preserve"> (if applicable)</w:t>
      </w:r>
      <w:r w:rsidRPr="0033488B">
        <w:rPr>
          <w:rFonts w:ascii="Tahoma" w:hAnsi="Tahoma" w:cs="Tahoma"/>
          <w:b/>
          <w:u w:val="single"/>
        </w:rPr>
        <w:t>:</w:t>
      </w:r>
    </w:p>
    <w:p w14:paraId="0B9D80E7" w14:textId="3466D225" w:rsidR="00542160" w:rsidRDefault="00542160" w:rsidP="004122F3">
      <w:pPr>
        <w:pStyle w:val="PlainText"/>
        <w:jc w:val="center"/>
        <w:rPr>
          <w:rFonts w:ascii="Tahoma" w:hAnsi="Tahoma" w:cs="Tahoma"/>
          <w:b/>
          <w:u w:val="single"/>
        </w:rPr>
      </w:pPr>
    </w:p>
    <w:p w14:paraId="57D1FF35" w14:textId="0CB84FDC" w:rsidR="00FD19E5" w:rsidRPr="00115132" w:rsidRDefault="00115132" w:rsidP="0033488B">
      <w:pPr>
        <w:pStyle w:val="PlainText"/>
        <w:rPr>
          <w:rFonts w:ascii="Arial" w:hAnsi="Arial" w:cs="Arial"/>
        </w:rPr>
      </w:pPr>
      <w:r w:rsidRPr="00115132">
        <w:rPr>
          <w:rFonts w:ascii="Arial" w:hAnsi="Arial" w:cs="Arial"/>
        </w:rPr>
        <w:t>Denodo is working with an integrator on an NGA pilot program but not authorized to share points of contact at this stage</w:t>
      </w:r>
      <w:r w:rsidRPr="00115132">
        <w:rPr>
          <w:rFonts w:ascii="Arial" w:hAnsi="Arial" w:cs="Arial"/>
        </w:rPr>
        <w:t>.</w:t>
      </w:r>
    </w:p>
    <w:p w14:paraId="15DC5D5A" w14:textId="77777777" w:rsidR="00115132" w:rsidRPr="00FD19E5" w:rsidRDefault="00115132" w:rsidP="0033488B">
      <w:pPr>
        <w:pStyle w:val="PlainText"/>
        <w:rPr>
          <w:rFonts w:ascii="Tahoma" w:hAnsi="Tahoma" w:cs="Tahoma"/>
          <w:i/>
        </w:rPr>
      </w:pPr>
    </w:p>
    <w:p w14:paraId="2E387C68" w14:textId="77777777" w:rsidR="00FD19E5" w:rsidRPr="0033488B" w:rsidRDefault="00FD19E5" w:rsidP="0033488B">
      <w:pPr>
        <w:pStyle w:val="PlainText"/>
        <w:jc w:val="center"/>
        <w:rPr>
          <w:rFonts w:ascii="Tahoma" w:hAnsi="Tahoma" w:cs="Tahoma"/>
          <w:b/>
        </w:rPr>
      </w:pPr>
      <w:r w:rsidRPr="0033488B">
        <w:rPr>
          <w:rFonts w:ascii="Tahoma" w:hAnsi="Tahoma" w:cs="Tahoma"/>
          <w:b/>
          <w:u w:val="single"/>
        </w:rPr>
        <w:t>Company Overview</w:t>
      </w:r>
    </w:p>
    <w:p w14:paraId="480967B0" w14:textId="13307CA5" w:rsidR="008F2614" w:rsidRPr="003A62D8" w:rsidRDefault="00730FF1" w:rsidP="003E4AB6">
      <w:pPr>
        <w:pStyle w:val="PlainText"/>
        <w:numPr>
          <w:ilvl w:val="0"/>
          <w:numId w:val="4"/>
        </w:numPr>
        <w:ind w:left="540"/>
        <w:rPr>
          <w:rFonts w:ascii="Tahoma" w:hAnsi="Tahoma" w:cs="Tahoma"/>
        </w:rPr>
      </w:pPr>
      <w:r>
        <w:rPr>
          <w:rFonts w:ascii="Tahoma" w:hAnsi="Tahoma" w:cs="Tahoma"/>
        </w:rPr>
        <w:t>Denodo</w:t>
      </w:r>
      <w:r w:rsidR="00E1197B">
        <w:rPr>
          <w:rFonts w:ascii="Tahoma" w:hAnsi="Tahoma" w:cs="Tahoma"/>
        </w:rPr>
        <w:t xml:space="preserve"> was founded in </w:t>
      </w:r>
      <w:r>
        <w:rPr>
          <w:rFonts w:ascii="Tahoma" w:hAnsi="Tahoma" w:cs="Tahoma"/>
        </w:rPr>
        <w:t xml:space="preserve">1999 and is headquartered in Palo Alto, CA with a dedicated Federal </w:t>
      </w:r>
      <w:r w:rsidR="00782425">
        <w:rPr>
          <w:rFonts w:ascii="Tahoma" w:hAnsi="Tahoma" w:cs="Tahoma"/>
        </w:rPr>
        <w:t xml:space="preserve">team </w:t>
      </w:r>
      <w:r>
        <w:rPr>
          <w:rFonts w:ascii="Tahoma" w:hAnsi="Tahoma" w:cs="Tahoma"/>
        </w:rPr>
        <w:t>office in Tysons, VA.</w:t>
      </w:r>
    </w:p>
    <w:p w14:paraId="2BDBB6D6" w14:textId="4D78B78B" w:rsidR="004122F3" w:rsidRPr="00574652" w:rsidRDefault="00782425" w:rsidP="008F2614">
      <w:pPr>
        <w:pStyle w:val="PlainText"/>
        <w:numPr>
          <w:ilvl w:val="0"/>
          <w:numId w:val="4"/>
        </w:numPr>
        <w:ind w:left="540"/>
        <w:rPr>
          <w:rFonts w:ascii="Tahoma" w:hAnsi="Tahoma" w:cs="Tahoma"/>
          <w:color w:val="FF0000"/>
        </w:rPr>
      </w:pPr>
      <w:r>
        <w:rPr>
          <w:rFonts w:ascii="Tahoma" w:hAnsi="Tahoma" w:cs="Tahoma"/>
        </w:rPr>
        <w:t>Denodo’s platform is recognized as a Leader in both Gartner’s Magic Quadrant for Data Integration and Forrester’s Enterprise Data Fabric Wave.</w:t>
      </w:r>
    </w:p>
    <w:p w14:paraId="11B287C6" w14:textId="41A39D2A" w:rsidR="003A62D8" w:rsidRDefault="00782425" w:rsidP="008F2614">
      <w:pPr>
        <w:pStyle w:val="PlainText"/>
        <w:numPr>
          <w:ilvl w:val="0"/>
          <w:numId w:val="4"/>
        </w:numPr>
        <w:ind w:left="540"/>
        <w:rPr>
          <w:rFonts w:ascii="Tahoma" w:hAnsi="Tahoma" w:cs="Tahoma"/>
        </w:rPr>
      </w:pPr>
      <w:r>
        <w:rPr>
          <w:rFonts w:ascii="Tahoma" w:hAnsi="Tahoma" w:cs="Tahoma"/>
        </w:rPr>
        <w:t>The company has a r</w:t>
      </w:r>
      <w:r w:rsidR="003A62D8">
        <w:rPr>
          <w:rFonts w:ascii="Tahoma" w:hAnsi="Tahoma" w:cs="Tahoma"/>
        </w:rPr>
        <w:t xml:space="preserve">ich customer base (commercial </w:t>
      </w:r>
      <w:r w:rsidR="009F014E">
        <w:rPr>
          <w:rFonts w:ascii="Tahoma" w:hAnsi="Tahoma" w:cs="Tahoma"/>
        </w:rPr>
        <w:t>and government</w:t>
      </w:r>
      <w:r w:rsidR="003A62D8">
        <w:rPr>
          <w:rFonts w:ascii="Tahoma" w:hAnsi="Tahoma" w:cs="Tahoma"/>
        </w:rPr>
        <w:t>)</w:t>
      </w:r>
    </w:p>
    <w:p w14:paraId="3CD129D4" w14:textId="06464F8F" w:rsidR="009F014E" w:rsidRDefault="009F014E" w:rsidP="009F014E">
      <w:pPr>
        <w:pStyle w:val="PlainText"/>
        <w:numPr>
          <w:ilvl w:val="1"/>
          <w:numId w:val="4"/>
        </w:numPr>
        <w:rPr>
          <w:rFonts w:ascii="Tahoma" w:hAnsi="Tahoma" w:cs="Tahoma"/>
        </w:rPr>
      </w:pPr>
      <w:r>
        <w:rPr>
          <w:rFonts w:ascii="Tahoma" w:hAnsi="Tahoma" w:cs="Tahoma"/>
        </w:rPr>
        <w:t>Intel Corp, Johnson &amp; Johnson, American Express, State Farm, American Airlines</w:t>
      </w:r>
    </w:p>
    <w:p w14:paraId="7ADF4E48" w14:textId="63CB1C76" w:rsidR="00782425" w:rsidRDefault="0033488B" w:rsidP="00990699">
      <w:pPr>
        <w:pStyle w:val="PlainText"/>
        <w:numPr>
          <w:ilvl w:val="0"/>
          <w:numId w:val="4"/>
        </w:numPr>
        <w:ind w:left="540"/>
        <w:rPr>
          <w:rFonts w:ascii="Tahoma" w:hAnsi="Tahoma" w:cs="Tahoma"/>
        </w:rPr>
      </w:pPr>
      <w:r w:rsidRPr="00A31769">
        <w:rPr>
          <w:rFonts w:ascii="Tahoma" w:hAnsi="Tahoma" w:cs="Tahoma"/>
        </w:rPr>
        <w:t xml:space="preserve">Government customers include: </w:t>
      </w:r>
      <w:r w:rsidR="00782425">
        <w:rPr>
          <w:rFonts w:ascii="Tahoma" w:hAnsi="Tahoma" w:cs="Tahoma"/>
        </w:rPr>
        <w:tab/>
      </w:r>
    </w:p>
    <w:p w14:paraId="3E581E96" w14:textId="77777777" w:rsidR="00782425" w:rsidRPr="00782425" w:rsidRDefault="00A31769" w:rsidP="00782425">
      <w:pPr>
        <w:pStyle w:val="PlainText"/>
        <w:numPr>
          <w:ilvl w:val="1"/>
          <w:numId w:val="4"/>
        </w:numPr>
        <w:rPr>
          <w:rFonts w:ascii="Tahoma" w:hAnsi="Tahoma" w:cs="Tahoma"/>
        </w:rPr>
      </w:pPr>
      <w:r w:rsidRPr="00782425">
        <w:rPr>
          <w:rFonts w:ascii="Tahoma" w:eastAsia="Times New Roman" w:hAnsi="Tahoma" w:cs="Tahoma"/>
        </w:rPr>
        <w:t xml:space="preserve">Nuclear National Security Agency (part of Dept of Energy);  </w:t>
      </w:r>
    </w:p>
    <w:p w14:paraId="0BE53F27" w14:textId="77777777" w:rsidR="00782425" w:rsidRPr="00782425" w:rsidRDefault="00A31769" w:rsidP="00782425">
      <w:pPr>
        <w:pStyle w:val="PlainText"/>
        <w:numPr>
          <w:ilvl w:val="1"/>
          <w:numId w:val="4"/>
        </w:numPr>
        <w:rPr>
          <w:rFonts w:ascii="Tahoma" w:hAnsi="Tahoma" w:cs="Tahoma"/>
        </w:rPr>
      </w:pPr>
      <w:r w:rsidRPr="00782425">
        <w:rPr>
          <w:rFonts w:ascii="Tahoma" w:eastAsia="Times New Roman" w:hAnsi="Tahoma" w:cs="Tahoma"/>
        </w:rPr>
        <w:t>US Army LDAC</w:t>
      </w:r>
    </w:p>
    <w:p w14:paraId="294B5BB0" w14:textId="77777777" w:rsidR="00764EC4" w:rsidRPr="00764EC4" w:rsidRDefault="00A31769" w:rsidP="00782425">
      <w:pPr>
        <w:pStyle w:val="PlainText"/>
        <w:numPr>
          <w:ilvl w:val="1"/>
          <w:numId w:val="4"/>
        </w:numPr>
        <w:rPr>
          <w:rFonts w:ascii="Tahoma" w:hAnsi="Tahoma" w:cs="Tahoma"/>
        </w:rPr>
      </w:pPr>
      <w:r w:rsidRPr="00782425">
        <w:rPr>
          <w:rFonts w:ascii="Tahoma" w:eastAsia="Times New Roman" w:hAnsi="Tahoma" w:cs="Tahoma"/>
        </w:rPr>
        <w:t>US Missile Defense Agency</w:t>
      </w:r>
    </w:p>
    <w:p w14:paraId="2FBCA618" w14:textId="5E77F1ED" w:rsidR="00514A8D" w:rsidRPr="00764EC4" w:rsidRDefault="00764EC4" w:rsidP="00782425">
      <w:pPr>
        <w:pStyle w:val="PlainText"/>
        <w:numPr>
          <w:ilvl w:val="1"/>
          <w:numId w:val="4"/>
        </w:numPr>
        <w:rPr>
          <w:rFonts w:ascii="Tahoma" w:hAnsi="Tahoma" w:cs="Tahoma"/>
        </w:rPr>
      </w:pPr>
      <w:r w:rsidRPr="00764EC4">
        <w:rPr>
          <w:rFonts w:ascii="Tahoma" w:eastAsia="Times New Roman" w:hAnsi="Tahoma" w:cs="Tahoma"/>
        </w:rPr>
        <w:t>Civilian agencies: NIH, FAA, US</w:t>
      </w:r>
      <w:r>
        <w:rPr>
          <w:rFonts w:ascii="Tahoma" w:eastAsia="Times New Roman" w:hAnsi="Tahoma" w:cs="Tahoma"/>
        </w:rPr>
        <w:t>DA</w:t>
      </w:r>
      <w:r w:rsidR="00782425" w:rsidRPr="00764EC4">
        <w:rPr>
          <w:rFonts w:ascii="Tahoma" w:eastAsia="Times New Roman" w:hAnsi="Tahoma" w:cs="Tahoma"/>
        </w:rPr>
        <w:br/>
      </w:r>
    </w:p>
    <w:p w14:paraId="733CA1AF" w14:textId="77777777" w:rsidR="00E1197B" w:rsidRDefault="003A62D8" w:rsidP="006203A7">
      <w:pPr>
        <w:pStyle w:val="PlainText"/>
        <w:jc w:val="center"/>
        <w:rPr>
          <w:rFonts w:ascii="Tahoma" w:hAnsi="Tahoma" w:cs="Tahoma"/>
          <w:b/>
          <w:u w:val="single"/>
        </w:rPr>
      </w:pPr>
      <w:r w:rsidRPr="006203A7">
        <w:rPr>
          <w:rFonts w:ascii="Tahoma" w:hAnsi="Tahoma" w:cs="Tahoma"/>
          <w:b/>
          <w:u w:val="single"/>
        </w:rPr>
        <w:t>Brief Summary</w:t>
      </w:r>
      <w:r w:rsidR="004122F3" w:rsidRPr="006203A7">
        <w:rPr>
          <w:rFonts w:ascii="Tahoma" w:hAnsi="Tahoma" w:cs="Tahoma"/>
          <w:b/>
          <w:u w:val="single"/>
        </w:rPr>
        <w:t>:</w:t>
      </w:r>
    </w:p>
    <w:p w14:paraId="270FE55A" w14:textId="4F2CC266" w:rsidR="00443C6D" w:rsidRDefault="00443C6D" w:rsidP="00115132">
      <w:pPr>
        <w:pStyle w:val="PlainText"/>
        <w:rPr>
          <w:rFonts w:ascii="Tahoma" w:hAnsi="Tahoma" w:cs="Tahoma"/>
          <w:b/>
          <w:u w:val="single"/>
        </w:rPr>
      </w:pPr>
    </w:p>
    <w:p w14:paraId="7D860023" w14:textId="5DAA34B2" w:rsidR="002D61D2" w:rsidRDefault="002D61D2" w:rsidP="002D61D2">
      <w:pPr>
        <w:pStyle w:val="PlainText"/>
        <w:rPr>
          <w:rFonts w:ascii="Tahoma" w:hAnsi="Tahoma" w:cs="Tahoma"/>
          <w:bCs/>
        </w:rPr>
      </w:pPr>
      <w:r>
        <w:rPr>
          <w:rFonts w:ascii="Tahoma" w:hAnsi="Tahoma" w:cs="Tahoma"/>
          <w:bCs/>
        </w:rPr>
        <w:t>The NGA has made it clear that</w:t>
      </w:r>
      <w:r w:rsidRPr="002D61D2">
        <w:rPr>
          <w:rFonts w:ascii="Tahoma" w:hAnsi="Tahoma" w:cs="Tahoma"/>
          <w:bCs/>
        </w:rPr>
        <w:t xml:space="preserve"> data supports </w:t>
      </w:r>
      <w:r>
        <w:rPr>
          <w:rFonts w:ascii="Tahoma" w:hAnsi="Tahoma" w:cs="Tahoma"/>
          <w:bCs/>
        </w:rPr>
        <w:t>thei</w:t>
      </w:r>
      <w:r w:rsidRPr="002D61D2">
        <w:rPr>
          <w:rFonts w:ascii="Tahoma" w:hAnsi="Tahoma" w:cs="Tahoma"/>
          <w:bCs/>
        </w:rPr>
        <w:t xml:space="preserve">r critical mission, fueling decision-making and mission advantage at all levels. From warfighters in the field to policymakers in Washington, </w:t>
      </w:r>
      <w:r>
        <w:rPr>
          <w:rFonts w:ascii="Tahoma" w:hAnsi="Tahoma" w:cs="Tahoma"/>
          <w:bCs/>
        </w:rPr>
        <w:t xml:space="preserve">their </w:t>
      </w:r>
      <w:r w:rsidRPr="002D61D2">
        <w:rPr>
          <w:rFonts w:ascii="Tahoma" w:hAnsi="Tahoma" w:cs="Tahoma"/>
          <w:bCs/>
        </w:rPr>
        <w:t xml:space="preserve">customers and our partners depend on NGA and NGA’s data to protect our nation’s security and to show the way. It is essential that </w:t>
      </w:r>
      <w:r>
        <w:rPr>
          <w:rFonts w:ascii="Tahoma" w:hAnsi="Tahoma" w:cs="Tahoma"/>
          <w:bCs/>
        </w:rPr>
        <w:t>they</w:t>
      </w:r>
      <w:r w:rsidRPr="002D61D2">
        <w:rPr>
          <w:rFonts w:ascii="Tahoma" w:hAnsi="Tahoma" w:cs="Tahoma"/>
          <w:bCs/>
        </w:rPr>
        <w:t xml:space="preserve"> take all actions necessary to sustain </w:t>
      </w:r>
      <w:r>
        <w:rPr>
          <w:rFonts w:ascii="Tahoma" w:hAnsi="Tahoma" w:cs="Tahoma"/>
          <w:bCs/>
        </w:rPr>
        <w:t>an</w:t>
      </w:r>
      <w:r w:rsidRPr="002D61D2">
        <w:rPr>
          <w:rFonts w:ascii="Tahoma" w:hAnsi="Tahoma" w:cs="Tahoma"/>
          <w:bCs/>
        </w:rPr>
        <w:t xml:space="preserve"> advantage in GEOINT—and that includes managing data as a key strategic asset. </w:t>
      </w:r>
    </w:p>
    <w:p w14:paraId="1EE7B567" w14:textId="77777777" w:rsidR="002D61D2" w:rsidRDefault="002D61D2" w:rsidP="002D61D2">
      <w:pPr>
        <w:pStyle w:val="PlainText"/>
        <w:rPr>
          <w:rFonts w:ascii="Tahoma" w:hAnsi="Tahoma" w:cs="Tahoma"/>
          <w:bCs/>
        </w:rPr>
      </w:pPr>
    </w:p>
    <w:p w14:paraId="5564800F" w14:textId="6302075F" w:rsidR="002D61D2" w:rsidRDefault="002D61D2" w:rsidP="002D61D2">
      <w:pPr>
        <w:pStyle w:val="PlainText"/>
        <w:rPr>
          <w:rFonts w:ascii="Tahoma" w:hAnsi="Tahoma" w:cs="Tahoma"/>
          <w:b/>
        </w:rPr>
      </w:pPr>
      <w:r w:rsidRPr="002D61D2">
        <w:rPr>
          <w:rFonts w:ascii="Tahoma" w:hAnsi="Tahoma" w:cs="Tahoma"/>
          <w:bCs/>
        </w:rPr>
        <w:t xml:space="preserve">With the holistic enterprise approach mapped out within </w:t>
      </w:r>
      <w:r w:rsidR="002648CE">
        <w:rPr>
          <w:rFonts w:ascii="Tahoma" w:hAnsi="Tahoma" w:cs="Tahoma"/>
          <w:bCs/>
        </w:rPr>
        <w:t>their</w:t>
      </w:r>
      <w:r w:rsidRPr="002D61D2">
        <w:rPr>
          <w:rFonts w:ascii="Tahoma" w:hAnsi="Tahoma" w:cs="Tahoma"/>
          <w:bCs/>
        </w:rPr>
        <w:t xml:space="preserve"> new Data Strategy, NGA sets forth a path for leading the way and staying ahead of our competitors</w:t>
      </w:r>
      <w:r w:rsidRPr="002D61D2">
        <w:rPr>
          <w:rFonts w:ascii="Tahoma" w:hAnsi="Tahoma" w:cs="Tahoma"/>
          <w:b/>
        </w:rPr>
        <w:t>.</w:t>
      </w:r>
      <w:r>
        <w:rPr>
          <w:rFonts w:ascii="Tahoma" w:hAnsi="Tahoma" w:cs="Tahoma"/>
          <w:b/>
        </w:rPr>
        <w:t xml:space="preserve"> Denodo</w:t>
      </w:r>
      <w:r w:rsidR="002648CE">
        <w:rPr>
          <w:rFonts w:ascii="Tahoma" w:hAnsi="Tahoma" w:cs="Tahoma"/>
          <w:b/>
        </w:rPr>
        <w:t xml:space="preserve">’s Logical Data Fabric, powered by data virtualization </w:t>
      </w:r>
      <w:r>
        <w:rPr>
          <w:rFonts w:ascii="Tahoma" w:hAnsi="Tahoma" w:cs="Tahoma"/>
          <w:b/>
        </w:rPr>
        <w:t xml:space="preserve">supports all four pillars </w:t>
      </w:r>
      <w:r w:rsidR="002648CE">
        <w:rPr>
          <w:rFonts w:ascii="Tahoma" w:hAnsi="Tahoma" w:cs="Tahoma"/>
          <w:b/>
        </w:rPr>
        <w:t>of the NGA Data Strategy:</w:t>
      </w:r>
    </w:p>
    <w:p w14:paraId="559EDEF0" w14:textId="7A1DD961" w:rsidR="002648CE" w:rsidRPr="002648CE" w:rsidRDefault="002648CE" w:rsidP="002648CE">
      <w:pPr>
        <w:pStyle w:val="PlainText"/>
        <w:numPr>
          <w:ilvl w:val="0"/>
          <w:numId w:val="4"/>
        </w:numPr>
        <w:rPr>
          <w:rFonts w:ascii="Tahoma" w:hAnsi="Tahoma" w:cs="Tahoma"/>
          <w:bCs/>
        </w:rPr>
      </w:pPr>
      <w:r>
        <w:rPr>
          <w:rFonts w:ascii="Tahoma" w:hAnsi="Tahoma" w:cs="Tahoma"/>
          <w:b/>
        </w:rPr>
        <w:t>Easily Discoverable and Accessible Data</w:t>
      </w:r>
      <w:r w:rsidR="001B3D65">
        <w:rPr>
          <w:rFonts w:ascii="Tahoma" w:hAnsi="Tahoma" w:cs="Tahoma"/>
          <w:b/>
        </w:rPr>
        <w:t xml:space="preserve"> – </w:t>
      </w:r>
      <w:r w:rsidR="001B3D65" w:rsidRPr="001B3D65">
        <w:rPr>
          <w:rFonts w:ascii="Tahoma" w:hAnsi="Tahoma" w:cs="Tahoma"/>
          <w:bCs/>
        </w:rPr>
        <w:t>our platform allows for easy but secure data access enabling responsible sharing with those who need it.</w:t>
      </w:r>
    </w:p>
    <w:p w14:paraId="6C81BB4E" w14:textId="6F1E2CA7" w:rsidR="002648CE" w:rsidRPr="002648CE" w:rsidRDefault="002648CE" w:rsidP="002648CE">
      <w:pPr>
        <w:pStyle w:val="PlainText"/>
        <w:numPr>
          <w:ilvl w:val="0"/>
          <w:numId w:val="4"/>
        </w:numPr>
        <w:rPr>
          <w:rFonts w:ascii="Tahoma" w:hAnsi="Tahoma" w:cs="Tahoma"/>
          <w:bCs/>
        </w:rPr>
      </w:pPr>
      <w:r>
        <w:rPr>
          <w:rFonts w:ascii="Tahoma" w:hAnsi="Tahoma" w:cs="Tahoma"/>
          <w:b/>
        </w:rPr>
        <w:t>Improved Data Reuse and Integration</w:t>
      </w:r>
      <w:r w:rsidR="001B3D65">
        <w:rPr>
          <w:rFonts w:ascii="Tahoma" w:hAnsi="Tahoma" w:cs="Tahoma"/>
          <w:b/>
        </w:rPr>
        <w:t xml:space="preserve"> </w:t>
      </w:r>
      <w:r w:rsidR="006B395A">
        <w:rPr>
          <w:rFonts w:ascii="Tahoma" w:hAnsi="Tahoma" w:cs="Tahoma"/>
          <w:b/>
        </w:rPr>
        <w:t>–</w:t>
      </w:r>
      <w:r w:rsidR="001B3D65">
        <w:rPr>
          <w:rFonts w:ascii="Tahoma" w:hAnsi="Tahoma" w:cs="Tahoma"/>
          <w:b/>
        </w:rPr>
        <w:t xml:space="preserve"> </w:t>
      </w:r>
      <w:r w:rsidR="006B395A" w:rsidRPr="006B395A">
        <w:rPr>
          <w:rFonts w:ascii="Tahoma" w:hAnsi="Tahoma" w:cs="Tahoma"/>
          <w:bCs/>
        </w:rPr>
        <w:t>NGA data assets can be used for anticipated and unanticipated purposes because our platform enables</w:t>
      </w:r>
      <w:r w:rsidR="006B395A">
        <w:rPr>
          <w:rFonts w:ascii="Tahoma" w:hAnsi="Tahoma" w:cs="Tahoma"/>
          <w:b/>
        </w:rPr>
        <w:t xml:space="preserve"> </w:t>
      </w:r>
      <w:r w:rsidR="006B395A">
        <w:rPr>
          <w:rFonts w:ascii="Arial" w:hAnsi="Arial" w:cs="Arial"/>
          <w:color w:val="000000"/>
          <w:shd w:val="clear" w:color="auto" w:fill="FFFFFF"/>
        </w:rPr>
        <w:t>real-time, integrated views of ALL relevant data, from ONE source of truth.  Our platform doesn't require data to move from place to place. Instead, it creates select, real-time views of source data, on an as-needed basis, while leaving that source data exactly where it is. </w:t>
      </w:r>
    </w:p>
    <w:p w14:paraId="6A46DB61" w14:textId="1AB8DB35" w:rsidR="002648CE" w:rsidRPr="002648CE" w:rsidRDefault="002648CE" w:rsidP="002648CE">
      <w:pPr>
        <w:pStyle w:val="PlainText"/>
        <w:numPr>
          <w:ilvl w:val="0"/>
          <w:numId w:val="4"/>
        </w:numPr>
        <w:rPr>
          <w:rFonts w:ascii="Tahoma" w:hAnsi="Tahoma" w:cs="Tahoma"/>
          <w:bCs/>
        </w:rPr>
      </w:pPr>
      <w:r>
        <w:rPr>
          <w:rFonts w:ascii="Tahoma" w:hAnsi="Tahoma" w:cs="Tahoma"/>
          <w:b/>
        </w:rPr>
        <w:t>Cross Domain Efficiencies</w:t>
      </w:r>
      <w:r w:rsidR="006B395A">
        <w:rPr>
          <w:rFonts w:ascii="Tahoma" w:hAnsi="Tahoma" w:cs="Tahoma"/>
          <w:b/>
        </w:rPr>
        <w:t xml:space="preserve"> – </w:t>
      </w:r>
      <w:r w:rsidR="007B01CB" w:rsidRPr="007B01CB">
        <w:rPr>
          <w:rFonts w:ascii="Tahoma" w:hAnsi="Tahoma" w:cs="Tahoma"/>
          <w:bCs/>
        </w:rPr>
        <w:t xml:space="preserve">Denodo could enable </w:t>
      </w:r>
      <w:r w:rsidR="006B395A" w:rsidRPr="007B01CB">
        <w:rPr>
          <w:rFonts w:ascii="Tahoma" w:hAnsi="Tahoma" w:cs="Tahoma"/>
          <w:bCs/>
        </w:rPr>
        <w:t>NGA customers</w:t>
      </w:r>
      <w:r w:rsidR="007B01CB">
        <w:rPr>
          <w:rFonts w:ascii="Tahoma" w:hAnsi="Tahoma" w:cs="Tahoma"/>
          <w:bCs/>
        </w:rPr>
        <w:t xml:space="preserve"> and</w:t>
      </w:r>
      <w:r w:rsidR="007B01CB" w:rsidRPr="007B01CB">
        <w:rPr>
          <w:rFonts w:ascii="Tahoma" w:hAnsi="Tahoma" w:cs="Tahoma"/>
          <w:bCs/>
        </w:rPr>
        <w:t xml:space="preserve"> </w:t>
      </w:r>
      <w:r w:rsidR="006B395A" w:rsidRPr="007B01CB">
        <w:rPr>
          <w:rFonts w:ascii="Tahoma" w:hAnsi="Tahoma" w:cs="Tahoma"/>
          <w:bCs/>
        </w:rPr>
        <w:t xml:space="preserve">workforce </w:t>
      </w:r>
      <w:r w:rsidR="007B01CB">
        <w:rPr>
          <w:rFonts w:ascii="Tahoma" w:hAnsi="Tahoma" w:cs="Tahoma"/>
          <w:bCs/>
        </w:rPr>
        <w:t xml:space="preserve">users </w:t>
      </w:r>
      <w:r w:rsidR="007B01CB" w:rsidRPr="007B01CB">
        <w:rPr>
          <w:rFonts w:ascii="Tahoma" w:hAnsi="Tahoma" w:cs="Tahoma"/>
          <w:bCs/>
        </w:rPr>
        <w:t xml:space="preserve">and </w:t>
      </w:r>
      <w:r w:rsidR="007B01CB">
        <w:rPr>
          <w:rFonts w:ascii="Tahoma" w:hAnsi="Tahoma" w:cs="Tahoma"/>
          <w:bCs/>
        </w:rPr>
        <w:t xml:space="preserve">data-driven </w:t>
      </w:r>
      <w:r w:rsidR="007B01CB" w:rsidRPr="007B01CB">
        <w:rPr>
          <w:rFonts w:ascii="Tahoma" w:hAnsi="Tahoma" w:cs="Tahoma"/>
          <w:bCs/>
        </w:rPr>
        <w:t xml:space="preserve">applications </w:t>
      </w:r>
      <w:r w:rsidR="007B01CB">
        <w:rPr>
          <w:rFonts w:ascii="Tahoma" w:hAnsi="Tahoma" w:cs="Tahoma"/>
          <w:bCs/>
        </w:rPr>
        <w:t>to</w:t>
      </w:r>
      <w:r w:rsidR="006B395A" w:rsidRPr="007B01CB">
        <w:rPr>
          <w:rFonts w:ascii="Tahoma" w:hAnsi="Tahoma" w:cs="Tahoma"/>
          <w:bCs/>
        </w:rPr>
        <w:t xml:space="preserve"> efficiently f</w:t>
      </w:r>
      <w:r w:rsidR="007B01CB">
        <w:rPr>
          <w:rFonts w:ascii="Tahoma" w:hAnsi="Tahoma" w:cs="Tahoma"/>
          <w:bCs/>
        </w:rPr>
        <w:t>ind and use</w:t>
      </w:r>
      <w:r w:rsidR="006B395A" w:rsidRPr="007B01CB">
        <w:rPr>
          <w:rFonts w:ascii="Tahoma" w:hAnsi="Tahoma" w:cs="Tahoma"/>
          <w:bCs/>
        </w:rPr>
        <w:t xml:space="preserve"> data</w:t>
      </w:r>
      <w:r w:rsidR="007B01CB" w:rsidRPr="007B01CB">
        <w:rPr>
          <w:rFonts w:ascii="Tahoma" w:hAnsi="Tahoma" w:cs="Tahoma"/>
          <w:bCs/>
        </w:rPr>
        <w:t xml:space="preserve"> across </w:t>
      </w:r>
      <w:r w:rsidR="007B01CB">
        <w:rPr>
          <w:rFonts w:ascii="Tahoma" w:hAnsi="Tahoma" w:cs="Tahoma"/>
          <w:bCs/>
        </w:rPr>
        <w:t xml:space="preserve">authorized </w:t>
      </w:r>
      <w:r w:rsidR="007B01CB" w:rsidRPr="007B01CB">
        <w:rPr>
          <w:rFonts w:ascii="Tahoma" w:hAnsi="Tahoma" w:cs="Tahoma"/>
          <w:bCs/>
        </w:rPr>
        <w:t>security domains.</w:t>
      </w:r>
    </w:p>
    <w:p w14:paraId="1890522E" w14:textId="59DBB096" w:rsidR="002648CE" w:rsidRPr="002D61D2" w:rsidRDefault="002648CE" w:rsidP="002648CE">
      <w:pPr>
        <w:pStyle w:val="PlainText"/>
        <w:numPr>
          <w:ilvl w:val="0"/>
          <w:numId w:val="4"/>
        </w:numPr>
        <w:rPr>
          <w:rFonts w:ascii="Tahoma" w:hAnsi="Tahoma" w:cs="Tahoma"/>
          <w:bCs/>
        </w:rPr>
      </w:pPr>
      <w:r>
        <w:rPr>
          <w:rFonts w:ascii="Tahoma" w:hAnsi="Tahoma" w:cs="Tahoma"/>
          <w:b/>
        </w:rPr>
        <w:lastRenderedPageBreak/>
        <w:t>Next Generation GEOINT</w:t>
      </w:r>
      <w:r w:rsidR="00542160">
        <w:rPr>
          <w:rFonts w:ascii="Tahoma" w:hAnsi="Tahoma" w:cs="Tahoma"/>
          <w:b/>
        </w:rPr>
        <w:t xml:space="preserve"> – </w:t>
      </w:r>
      <w:r w:rsidR="00542160" w:rsidRPr="00542160">
        <w:rPr>
          <w:rFonts w:ascii="Tahoma" w:hAnsi="Tahoma" w:cs="Tahoma"/>
          <w:bCs/>
          <w:color w:val="000000" w:themeColor="text1"/>
          <w:szCs w:val="22"/>
        </w:rPr>
        <w:t xml:space="preserve">As the NGA looks to expand AI throughout the agency, </w:t>
      </w:r>
      <w:r w:rsidR="00542160" w:rsidRPr="00542160">
        <w:rPr>
          <w:rFonts w:ascii="Tahoma" w:hAnsi="Tahoma" w:cs="Tahoma"/>
          <w:bCs/>
          <w:color w:val="000000" w:themeColor="text1"/>
          <w:szCs w:val="22"/>
          <w:shd w:val="clear" w:color="auto" w:fill="FFFFFF"/>
        </w:rPr>
        <w:t xml:space="preserve">data virtualization enables data science efforts by providing all enterprise data in real time to </w:t>
      </w:r>
      <w:r w:rsidR="008C6631">
        <w:rPr>
          <w:rFonts w:ascii="Tahoma" w:hAnsi="Tahoma" w:cs="Tahoma"/>
          <w:bCs/>
          <w:color w:val="000000" w:themeColor="text1"/>
          <w:szCs w:val="22"/>
          <w:shd w:val="clear" w:color="auto" w:fill="FFFFFF"/>
        </w:rPr>
        <w:t xml:space="preserve">data science teams and their </w:t>
      </w:r>
      <w:r w:rsidR="00542160" w:rsidRPr="00542160">
        <w:rPr>
          <w:rFonts w:ascii="Tahoma" w:hAnsi="Tahoma" w:cs="Tahoma"/>
          <w:bCs/>
          <w:color w:val="000000" w:themeColor="text1"/>
          <w:szCs w:val="22"/>
          <w:shd w:val="clear" w:color="auto" w:fill="FFFFFF"/>
        </w:rPr>
        <w:t>AI models.</w:t>
      </w:r>
    </w:p>
    <w:p w14:paraId="27DE62AC" w14:textId="77777777" w:rsidR="00E1197B" w:rsidRDefault="00E1197B" w:rsidP="006203A7">
      <w:pPr>
        <w:pStyle w:val="PlainText"/>
        <w:jc w:val="center"/>
        <w:rPr>
          <w:rFonts w:ascii="Tahoma" w:hAnsi="Tahoma" w:cs="Tahoma"/>
          <w:b/>
          <w:bCs/>
        </w:rPr>
      </w:pPr>
    </w:p>
    <w:p w14:paraId="197C2413" w14:textId="2A1429E3" w:rsidR="00E1197B" w:rsidRDefault="00E1197B" w:rsidP="006203A7">
      <w:pPr>
        <w:pStyle w:val="PlainText"/>
        <w:jc w:val="center"/>
        <w:rPr>
          <w:rFonts w:ascii="Tahoma" w:hAnsi="Tahoma" w:cs="Tahoma"/>
          <w:b/>
          <w:bCs/>
        </w:rPr>
      </w:pPr>
      <w:r>
        <w:rPr>
          <w:rFonts w:ascii="Tahoma" w:hAnsi="Tahoma" w:cs="Tahoma"/>
          <w:b/>
          <w:bCs/>
        </w:rPr>
        <w:t>Relevant topics:</w:t>
      </w:r>
    </w:p>
    <w:p w14:paraId="6297B61D" w14:textId="77777777" w:rsidR="00115132" w:rsidRDefault="00115132" w:rsidP="006203A7">
      <w:pPr>
        <w:pStyle w:val="PlainText"/>
        <w:jc w:val="center"/>
        <w:rPr>
          <w:rFonts w:ascii="Tahoma" w:hAnsi="Tahoma" w:cs="Tahoma"/>
          <w:b/>
          <w:bCs/>
        </w:rPr>
      </w:pPr>
    </w:p>
    <w:p w14:paraId="4A809A3C" w14:textId="2BE48B33" w:rsidR="00E1197B" w:rsidRDefault="00E1197B" w:rsidP="00E1197B">
      <w:r>
        <w:t>Spatial Data Discovery</w:t>
      </w:r>
    </w:p>
    <w:p w14:paraId="5F6E120E" w14:textId="77777777" w:rsidR="001B3D65" w:rsidRDefault="001B3D65" w:rsidP="001B3D65">
      <w:r>
        <w:t>Geospatial AI</w:t>
      </w:r>
    </w:p>
    <w:p w14:paraId="49AFFA32" w14:textId="77777777" w:rsidR="001B3D65" w:rsidRDefault="001B3D65" w:rsidP="001B3D65">
      <w:r>
        <w:t>Spatiotemporal Data Acquisition, Modelling, and Analysis</w:t>
      </w:r>
    </w:p>
    <w:p w14:paraId="79BCEA1B" w14:textId="7F1E2E7F" w:rsidR="001B3D65" w:rsidRDefault="001B3D65" w:rsidP="00E1197B">
      <w:pPr>
        <w:rPr>
          <w:rFonts w:asciiTheme="minorHAnsi" w:hAnsiTheme="minorHAnsi"/>
        </w:rPr>
      </w:pPr>
    </w:p>
    <w:p w14:paraId="2EB1B020" w14:textId="77777777" w:rsidR="00E1197B" w:rsidRDefault="00E1197B" w:rsidP="006203A7">
      <w:pPr>
        <w:pStyle w:val="PlainText"/>
        <w:jc w:val="center"/>
        <w:rPr>
          <w:rFonts w:ascii="Tahoma" w:hAnsi="Tahoma" w:cs="Tahoma"/>
          <w:b/>
          <w:bCs/>
        </w:rPr>
      </w:pPr>
    </w:p>
    <w:p w14:paraId="71BE9922" w14:textId="77777777" w:rsidR="00E1197B" w:rsidRDefault="00E1197B" w:rsidP="006203A7">
      <w:pPr>
        <w:pStyle w:val="PlainText"/>
        <w:jc w:val="center"/>
        <w:rPr>
          <w:rFonts w:ascii="Tahoma" w:hAnsi="Tahoma" w:cs="Tahoma"/>
          <w:b/>
          <w:bCs/>
        </w:rPr>
      </w:pPr>
    </w:p>
    <w:p w14:paraId="3805A191" w14:textId="6CE4DE85" w:rsidR="006203A7" w:rsidRPr="006203A7" w:rsidRDefault="00E1197B" w:rsidP="006203A7">
      <w:pPr>
        <w:pStyle w:val="PlainText"/>
        <w:jc w:val="center"/>
        <w:rPr>
          <w:rFonts w:ascii="Tahoma" w:hAnsi="Tahoma" w:cs="Tahoma"/>
          <w:b/>
        </w:rPr>
      </w:pPr>
      <w:r>
        <w:rPr>
          <w:rFonts w:ascii="Tahoma" w:hAnsi="Tahoma" w:cs="Tahoma"/>
          <w:b/>
          <w:u w:val="single"/>
        </w:rPr>
        <w:t xml:space="preserve">Visit </w:t>
      </w:r>
      <w:r w:rsidR="008C6631">
        <w:rPr>
          <w:rFonts w:ascii="Tahoma" w:hAnsi="Tahoma" w:cs="Tahoma"/>
          <w:b/>
          <w:u w:val="single"/>
        </w:rPr>
        <w:t>Denodo</w:t>
      </w:r>
      <w:r>
        <w:rPr>
          <w:rFonts w:ascii="Tahoma" w:hAnsi="Tahoma" w:cs="Tahoma"/>
          <w:b/>
          <w:u w:val="single"/>
        </w:rPr>
        <w:t xml:space="preserve"> during GEOINT 202</w:t>
      </w:r>
      <w:r w:rsidR="00301F93">
        <w:rPr>
          <w:rFonts w:ascii="Tahoma" w:hAnsi="Tahoma" w:cs="Tahoma"/>
          <w:b/>
          <w:u w:val="single"/>
        </w:rPr>
        <w:t>2</w:t>
      </w:r>
    </w:p>
    <w:p w14:paraId="4B140706" w14:textId="3C193827" w:rsidR="006203A7" w:rsidRDefault="00E1197B" w:rsidP="006203A7">
      <w:pPr>
        <w:pStyle w:val="PlainText"/>
        <w:jc w:val="center"/>
        <w:rPr>
          <w:rFonts w:ascii="Tahoma" w:hAnsi="Tahoma" w:cs="Tahoma"/>
        </w:rPr>
      </w:pPr>
      <w:r>
        <w:rPr>
          <w:rFonts w:ascii="Tahoma" w:hAnsi="Tahoma" w:cs="Tahoma"/>
        </w:rPr>
        <w:t>Booth #</w:t>
      </w:r>
      <w:r w:rsidR="001B3D65">
        <w:rPr>
          <w:rFonts w:ascii="Tahoma" w:hAnsi="Tahoma" w:cs="Tahoma"/>
        </w:rPr>
        <w:t xml:space="preserve"> </w:t>
      </w:r>
      <w:r w:rsidR="008C6631">
        <w:rPr>
          <w:rFonts w:ascii="Tahoma" w:hAnsi="Tahoma" w:cs="Tahoma"/>
        </w:rPr>
        <w:t>1602</w:t>
      </w:r>
    </w:p>
    <w:p w14:paraId="5A5E58BB" w14:textId="77777777" w:rsidR="00E1197B" w:rsidRDefault="00E1197B" w:rsidP="006203A7">
      <w:pPr>
        <w:pStyle w:val="PlainText"/>
        <w:jc w:val="center"/>
        <w:rPr>
          <w:rFonts w:ascii="Tahoma" w:hAnsi="Tahoma" w:cs="Tahoma"/>
        </w:rPr>
      </w:pPr>
    </w:p>
    <w:p w14:paraId="707ED8D2" w14:textId="77777777" w:rsidR="006203A7" w:rsidRPr="00063779" w:rsidRDefault="006203A7" w:rsidP="006203A7">
      <w:pPr>
        <w:pStyle w:val="PlainText"/>
        <w:rPr>
          <w:rFonts w:ascii="Tahoma" w:hAnsi="Tahoma" w:cs="Tahoma"/>
        </w:rPr>
      </w:pPr>
    </w:p>
    <w:sectPr w:rsidR="006203A7" w:rsidRPr="00063779" w:rsidSect="008F2614">
      <w:headerReference w:type="default" r:id="rId7"/>
      <w:pgSz w:w="12240" w:h="15840"/>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1A0E" w14:textId="77777777" w:rsidR="0064601F" w:rsidRDefault="0064601F" w:rsidP="00E1197B">
      <w:r>
        <w:separator/>
      </w:r>
    </w:p>
  </w:endnote>
  <w:endnote w:type="continuationSeparator" w:id="0">
    <w:p w14:paraId="19707D2C" w14:textId="77777777" w:rsidR="0064601F" w:rsidRDefault="0064601F" w:rsidP="00E1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568B" w14:textId="77777777" w:rsidR="0064601F" w:rsidRDefault="0064601F" w:rsidP="00E1197B">
      <w:r>
        <w:separator/>
      </w:r>
    </w:p>
  </w:footnote>
  <w:footnote w:type="continuationSeparator" w:id="0">
    <w:p w14:paraId="0F78E60E" w14:textId="77777777" w:rsidR="0064601F" w:rsidRDefault="0064601F" w:rsidP="00E1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4662" w14:textId="72A73DCA" w:rsidR="00E1197B" w:rsidRDefault="00255E6F" w:rsidP="00255E6F">
    <w:pPr>
      <w:pStyle w:val="Header"/>
      <w:jc w:val="right"/>
    </w:pPr>
    <w:r>
      <w:rPr>
        <w:noProof/>
      </w:rPr>
      <w:drawing>
        <wp:inline distT="0" distB="0" distL="0" distR="0" wp14:anchorId="14FA599C" wp14:editId="1ED4E4BE">
          <wp:extent cx="1582836"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590194" cy="688988"/>
                  </a:xfrm>
                  <a:prstGeom prst="rect">
                    <a:avLst/>
                  </a:prstGeom>
                </pic:spPr>
              </pic:pic>
            </a:graphicData>
          </a:graphic>
        </wp:inline>
      </w:drawing>
    </w:r>
  </w:p>
  <w:p w14:paraId="7C3FDE09" w14:textId="77777777" w:rsidR="00E1197B" w:rsidRDefault="00E11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141"/>
    <w:multiLevelType w:val="hybridMultilevel"/>
    <w:tmpl w:val="A48031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9164E"/>
    <w:multiLevelType w:val="hybridMultilevel"/>
    <w:tmpl w:val="E7E86040"/>
    <w:lvl w:ilvl="0" w:tplc="B8F896D6">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44A4A"/>
    <w:multiLevelType w:val="hybridMultilevel"/>
    <w:tmpl w:val="6A361438"/>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B27F9"/>
    <w:multiLevelType w:val="hybridMultilevel"/>
    <w:tmpl w:val="C80AB7FA"/>
    <w:lvl w:ilvl="0" w:tplc="3D0A1682">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4C5705"/>
    <w:multiLevelType w:val="hybridMultilevel"/>
    <w:tmpl w:val="3108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110DC"/>
    <w:multiLevelType w:val="hybridMultilevel"/>
    <w:tmpl w:val="8DDA45D0"/>
    <w:lvl w:ilvl="0" w:tplc="ED3CA58C">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7318C"/>
    <w:multiLevelType w:val="hybridMultilevel"/>
    <w:tmpl w:val="4F222A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E535C">
      <w:numFmt w:val="bullet"/>
      <w:lvlText w:val="-"/>
      <w:lvlJc w:val="left"/>
      <w:pPr>
        <w:ind w:left="1800" w:hanging="360"/>
      </w:pPr>
      <w:rPr>
        <w:rFonts w:ascii="Tahoma" w:eastAsia="Calibri" w:hAnsi="Tahoma" w:cs="Tahoma"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77D4190"/>
    <w:multiLevelType w:val="hybridMultilevel"/>
    <w:tmpl w:val="1842FC64"/>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D318D"/>
    <w:multiLevelType w:val="hybridMultilevel"/>
    <w:tmpl w:val="BC709A5A"/>
    <w:lvl w:ilvl="0" w:tplc="2E805A4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1259F"/>
    <w:multiLevelType w:val="hybridMultilevel"/>
    <w:tmpl w:val="D21044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7211B08"/>
    <w:multiLevelType w:val="hybridMultilevel"/>
    <w:tmpl w:val="78B09658"/>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2131F"/>
    <w:multiLevelType w:val="hybridMultilevel"/>
    <w:tmpl w:val="9426FDC8"/>
    <w:lvl w:ilvl="0" w:tplc="EDAEBC40">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661062"/>
    <w:multiLevelType w:val="hybridMultilevel"/>
    <w:tmpl w:val="31980236"/>
    <w:lvl w:ilvl="0" w:tplc="FF8062F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65948"/>
    <w:multiLevelType w:val="hybridMultilevel"/>
    <w:tmpl w:val="B0EE3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9"/>
  </w:num>
  <w:num w:numId="4">
    <w:abstractNumId w:val="5"/>
  </w:num>
  <w:num w:numId="5">
    <w:abstractNumId w:val="8"/>
  </w:num>
  <w:num w:numId="6">
    <w:abstractNumId w:val="4"/>
  </w:num>
  <w:num w:numId="7">
    <w:abstractNumId w:val="0"/>
  </w:num>
  <w:num w:numId="8">
    <w:abstractNumId w:val="3"/>
  </w:num>
  <w:num w:numId="9">
    <w:abstractNumId w:val="11"/>
  </w:num>
  <w:num w:numId="10">
    <w:abstractNumId w:val="7"/>
  </w:num>
  <w:num w:numId="11">
    <w:abstractNumId w:val="1"/>
  </w:num>
  <w:num w:numId="12">
    <w:abstractNumId w:val="2"/>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B5"/>
    <w:rsid w:val="000529AC"/>
    <w:rsid w:val="00063779"/>
    <w:rsid w:val="001146FC"/>
    <w:rsid w:val="00115132"/>
    <w:rsid w:val="001349CD"/>
    <w:rsid w:val="001B3D65"/>
    <w:rsid w:val="001E2051"/>
    <w:rsid w:val="00255E6F"/>
    <w:rsid w:val="002648CE"/>
    <w:rsid w:val="002728D9"/>
    <w:rsid w:val="002D61D2"/>
    <w:rsid w:val="00301F93"/>
    <w:rsid w:val="00322B3E"/>
    <w:rsid w:val="0033488B"/>
    <w:rsid w:val="003A62D8"/>
    <w:rsid w:val="003F2669"/>
    <w:rsid w:val="004122F3"/>
    <w:rsid w:val="00443C6D"/>
    <w:rsid w:val="0046592D"/>
    <w:rsid w:val="00514A8D"/>
    <w:rsid w:val="00542160"/>
    <w:rsid w:val="00574652"/>
    <w:rsid w:val="006203A7"/>
    <w:rsid w:val="0064601F"/>
    <w:rsid w:val="006B395A"/>
    <w:rsid w:val="00730FF1"/>
    <w:rsid w:val="00764EC4"/>
    <w:rsid w:val="00782425"/>
    <w:rsid w:val="00785399"/>
    <w:rsid w:val="007A6B60"/>
    <w:rsid w:val="007B01CB"/>
    <w:rsid w:val="00857238"/>
    <w:rsid w:val="00881EC3"/>
    <w:rsid w:val="008B5313"/>
    <w:rsid w:val="008C6631"/>
    <w:rsid w:val="008F2614"/>
    <w:rsid w:val="009051B3"/>
    <w:rsid w:val="00934FF2"/>
    <w:rsid w:val="009F014E"/>
    <w:rsid w:val="00A31769"/>
    <w:rsid w:val="00A44927"/>
    <w:rsid w:val="00A91684"/>
    <w:rsid w:val="00AF0939"/>
    <w:rsid w:val="00B53BE0"/>
    <w:rsid w:val="00B73371"/>
    <w:rsid w:val="00BC7EFD"/>
    <w:rsid w:val="00BE0EBA"/>
    <w:rsid w:val="00BE5A2E"/>
    <w:rsid w:val="00C05CB5"/>
    <w:rsid w:val="00D46629"/>
    <w:rsid w:val="00D85A0E"/>
    <w:rsid w:val="00E1197B"/>
    <w:rsid w:val="00E54B47"/>
    <w:rsid w:val="00F1689E"/>
    <w:rsid w:val="00FD1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E5E66E"/>
  <w15:docId w15:val="{BAB6CB51-E5FB-4962-8689-919F74F3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C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CB5"/>
    <w:pPr>
      <w:ind w:left="720"/>
      <w:contextualSpacing/>
    </w:pPr>
    <w:rPr>
      <w:rFonts w:ascii="Times New Roman" w:hAnsi="Times New Roman"/>
      <w:sz w:val="24"/>
      <w:szCs w:val="24"/>
    </w:rPr>
  </w:style>
  <w:style w:type="character" w:styleId="Hyperlink">
    <w:name w:val="Hyperlink"/>
    <w:basedOn w:val="DefaultParagraphFont"/>
    <w:uiPriority w:val="99"/>
    <w:unhideWhenUsed/>
    <w:rsid w:val="00C05CB5"/>
    <w:rPr>
      <w:color w:val="0000FF" w:themeColor="hyperlink"/>
      <w:u w:val="single"/>
    </w:rPr>
  </w:style>
  <w:style w:type="paragraph" w:styleId="PlainText">
    <w:name w:val="Plain Text"/>
    <w:basedOn w:val="Normal"/>
    <w:link w:val="PlainTextChar"/>
    <w:uiPriority w:val="99"/>
    <w:unhideWhenUsed/>
    <w:rsid w:val="00C05CB5"/>
    <w:rPr>
      <w:rFonts w:cstheme="minorBidi"/>
      <w:szCs w:val="21"/>
    </w:rPr>
  </w:style>
  <w:style w:type="character" w:customStyle="1" w:styleId="PlainTextChar">
    <w:name w:val="Plain Text Char"/>
    <w:basedOn w:val="DefaultParagraphFont"/>
    <w:link w:val="PlainText"/>
    <w:uiPriority w:val="99"/>
    <w:rsid w:val="00C05CB5"/>
    <w:rPr>
      <w:rFonts w:ascii="Calibri" w:hAnsi="Calibri"/>
      <w:szCs w:val="21"/>
    </w:rPr>
  </w:style>
  <w:style w:type="paragraph" w:styleId="Header">
    <w:name w:val="header"/>
    <w:basedOn w:val="Normal"/>
    <w:link w:val="HeaderChar"/>
    <w:uiPriority w:val="99"/>
    <w:unhideWhenUsed/>
    <w:rsid w:val="00E1197B"/>
    <w:pPr>
      <w:tabs>
        <w:tab w:val="center" w:pos="4680"/>
        <w:tab w:val="right" w:pos="9360"/>
      </w:tabs>
    </w:pPr>
  </w:style>
  <w:style w:type="character" w:customStyle="1" w:styleId="HeaderChar">
    <w:name w:val="Header Char"/>
    <w:basedOn w:val="DefaultParagraphFont"/>
    <w:link w:val="Header"/>
    <w:uiPriority w:val="99"/>
    <w:rsid w:val="00E1197B"/>
    <w:rPr>
      <w:rFonts w:ascii="Calibri" w:hAnsi="Calibri" w:cs="Times New Roman"/>
    </w:rPr>
  </w:style>
  <w:style w:type="paragraph" w:styleId="Footer">
    <w:name w:val="footer"/>
    <w:basedOn w:val="Normal"/>
    <w:link w:val="FooterChar"/>
    <w:uiPriority w:val="99"/>
    <w:unhideWhenUsed/>
    <w:rsid w:val="00E1197B"/>
    <w:pPr>
      <w:tabs>
        <w:tab w:val="center" w:pos="4680"/>
        <w:tab w:val="right" w:pos="9360"/>
      </w:tabs>
    </w:pPr>
  </w:style>
  <w:style w:type="character" w:customStyle="1" w:styleId="FooterChar">
    <w:name w:val="Footer Char"/>
    <w:basedOn w:val="DefaultParagraphFont"/>
    <w:link w:val="Footer"/>
    <w:uiPriority w:val="99"/>
    <w:rsid w:val="00E1197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535">
      <w:bodyDiv w:val="1"/>
      <w:marLeft w:val="0"/>
      <w:marRight w:val="0"/>
      <w:marTop w:val="0"/>
      <w:marBottom w:val="0"/>
      <w:divBdr>
        <w:top w:val="none" w:sz="0" w:space="0" w:color="auto"/>
        <w:left w:val="none" w:sz="0" w:space="0" w:color="auto"/>
        <w:bottom w:val="none" w:sz="0" w:space="0" w:color="auto"/>
        <w:right w:val="none" w:sz="0" w:space="0" w:color="auto"/>
      </w:divBdr>
    </w:div>
    <w:div w:id="1381246356">
      <w:bodyDiv w:val="1"/>
      <w:marLeft w:val="0"/>
      <w:marRight w:val="0"/>
      <w:marTop w:val="0"/>
      <w:marBottom w:val="0"/>
      <w:divBdr>
        <w:top w:val="none" w:sz="0" w:space="0" w:color="auto"/>
        <w:left w:val="none" w:sz="0" w:space="0" w:color="auto"/>
        <w:bottom w:val="none" w:sz="0" w:space="0" w:color="auto"/>
        <w:right w:val="none" w:sz="0" w:space="0" w:color="auto"/>
      </w:divBdr>
    </w:div>
    <w:div w:id="1737898810">
      <w:bodyDiv w:val="1"/>
      <w:marLeft w:val="0"/>
      <w:marRight w:val="0"/>
      <w:marTop w:val="0"/>
      <w:marBottom w:val="0"/>
      <w:divBdr>
        <w:top w:val="none" w:sz="0" w:space="0" w:color="auto"/>
        <w:left w:val="none" w:sz="0" w:space="0" w:color="auto"/>
        <w:bottom w:val="none" w:sz="0" w:space="0" w:color="auto"/>
        <w:right w:val="none" w:sz="0" w:space="0" w:color="auto"/>
      </w:divBdr>
    </w:div>
    <w:div w:id="214257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Chahalis</dc:creator>
  <cp:lastModifiedBy>kscott</cp:lastModifiedBy>
  <cp:revision>2</cp:revision>
  <dcterms:created xsi:type="dcterms:W3CDTF">2022-04-01T03:22:00Z</dcterms:created>
  <dcterms:modified xsi:type="dcterms:W3CDTF">2022-04-01T03:22:00Z</dcterms:modified>
</cp:coreProperties>
</file>