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195F" w14:textId="77777777" w:rsidR="009D69A5" w:rsidRDefault="0045217A">
      <w:pPr>
        <w:pBdr>
          <w:top w:val="nil"/>
          <w:left w:val="nil"/>
          <w:bottom w:val="nil"/>
          <w:right w:val="nil"/>
          <w:between w:val="nil"/>
        </w:pBdr>
        <w:jc w:val="center"/>
        <w:rPr>
          <w:rFonts w:ascii="Tahoma" w:eastAsia="Tahoma" w:hAnsi="Tahoma" w:cs="Tahoma"/>
          <w:b/>
          <w:color w:val="000000"/>
          <w:sz w:val="24"/>
          <w:szCs w:val="24"/>
        </w:rPr>
      </w:pPr>
      <w:r>
        <w:rPr>
          <w:rFonts w:ascii="Tahoma" w:eastAsia="Tahoma" w:hAnsi="Tahoma" w:cs="Tahoma"/>
          <w:b/>
          <w:color w:val="000000"/>
          <w:sz w:val="24"/>
          <w:szCs w:val="24"/>
        </w:rPr>
        <w:t>Matterport, Inc.</w:t>
      </w:r>
    </w:p>
    <w:p w14:paraId="25FCFE8C" w14:textId="77777777" w:rsidR="009D69A5" w:rsidRDefault="0045217A">
      <w:pPr>
        <w:pBdr>
          <w:top w:val="nil"/>
          <w:left w:val="nil"/>
          <w:bottom w:val="nil"/>
          <w:right w:val="nil"/>
          <w:between w:val="nil"/>
        </w:pBdr>
        <w:jc w:val="center"/>
        <w:rPr>
          <w:rFonts w:ascii="Tahoma" w:eastAsia="Tahoma" w:hAnsi="Tahoma" w:cs="Tahoma"/>
          <w:i/>
          <w:color w:val="000000"/>
        </w:rPr>
      </w:pPr>
      <w:r>
        <w:rPr>
          <w:rFonts w:ascii="Tahoma" w:eastAsia="Tahoma" w:hAnsi="Tahoma" w:cs="Tahoma"/>
          <w:i/>
          <w:color w:val="000000"/>
        </w:rPr>
        <w:t>“Digitizing the Built World”</w:t>
      </w:r>
    </w:p>
    <w:p w14:paraId="75BE0634" w14:textId="77777777" w:rsidR="009D69A5" w:rsidRDefault="009D69A5">
      <w:pPr>
        <w:pBdr>
          <w:top w:val="nil"/>
          <w:left w:val="nil"/>
          <w:bottom w:val="nil"/>
          <w:right w:val="nil"/>
          <w:between w:val="nil"/>
        </w:pBdr>
        <w:jc w:val="center"/>
        <w:rPr>
          <w:rFonts w:ascii="Tahoma" w:eastAsia="Tahoma" w:hAnsi="Tahoma" w:cs="Tahoma"/>
          <w:i/>
          <w:color w:val="000000"/>
        </w:rPr>
      </w:pPr>
    </w:p>
    <w:p w14:paraId="1600EA13" w14:textId="77777777" w:rsidR="009D69A5" w:rsidRDefault="0045217A">
      <w:pPr>
        <w:pBdr>
          <w:top w:val="nil"/>
          <w:left w:val="nil"/>
          <w:bottom w:val="nil"/>
          <w:right w:val="nil"/>
          <w:between w:val="nil"/>
        </w:pBdr>
        <w:rPr>
          <w:rFonts w:ascii="Tahoma" w:eastAsia="Tahoma" w:hAnsi="Tahoma" w:cs="Tahoma"/>
          <w:i/>
          <w:color w:val="000000"/>
        </w:rPr>
      </w:pPr>
      <w:r>
        <w:rPr>
          <w:rFonts w:ascii="Tahoma" w:eastAsia="Tahoma" w:hAnsi="Tahoma" w:cs="Tahoma"/>
          <w:color w:val="000000"/>
        </w:rPr>
        <w:t>Matterport is the leading spatial data software company that automatically creates digital twins from any interior space.  Our turnkey solution offers hardware, professional services, and SaaS.  Using any compatible camera, including your smartphone, we au</w:t>
      </w:r>
      <w:r>
        <w:rPr>
          <w:rFonts w:ascii="Tahoma" w:eastAsia="Tahoma" w:hAnsi="Tahoma" w:cs="Tahoma"/>
          <w:color w:val="000000"/>
        </w:rPr>
        <w:t xml:space="preserve">tomatically render interactive, photorealistic, dimensionally accurate, artificial-intelligence-based 3D models, hosted in a </w:t>
      </w:r>
      <w:proofErr w:type="gramStart"/>
      <w:r>
        <w:rPr>
          <w:rFonts w:ascii="Tahoma" w:eastAsia="Tahoma" w:hAnsi="Tahoma" w:cs="Tahoma"/>
          <w:color w:val="000000"/>
        </w:rPr>
        <w:t>Federally-compliant</w:t>
      </w:r>
      <w:proofErr w:type="gramEnd"/>
      <w:r>
        <w:rPr>
          <w:rFonts w:ascii="Tahoma" w:eastAsia="Tahoma" w:hAnsi="Tahoma" w:cs="Tahoma"/>
          <w:color w:val="000000"/>
        </w:rPr>
        <w:t xml:space="preserve"> cloud. </w:t>
      </w:r>
    </w:p>
    <w:p w14:paraId="3C20896F" w14:textId="77777777" w:rsidR="009D69A5" w:rsidRDefault="009D69A5">
      <w:pPr>
        <w:pBdr>
          <w:top w:val="nil"/>
          <w:left w:val="nil"/>
          <w:bottom w:val="nil"/>
          <w:right w:val="nil"/>
          <w:between w:val="nil"/>
        </w:pBdr>
        <w:rPr>
          <w:rFonts w:ascii="Tahoma" w:eastAsia="Tahoma" w:hAnsi="Tahoma" w:cs="Tahoma"/>
          <w:i/>
          <w:color w:val="000000"/>
        </w:rPr>
      </w:pPr>
    </w:p>
    <w:p w14:paraId="47453972" w14:textId="77777777" w:rsidR="009D69A5" w:rsidRDefault="0045217A">
      <w:pPr>
        <w:pBdr>
          <w:top w:val="nil"/>
          <w:left w:val="nil"/>
          <w:bottom w:val="nil"/>
          <w:right w:val="nil"/>
          <w:between w:val="nil"/>
        </w:pBdr>
        <w:jc w:val="center"/>
        <w:rPr>
          <w:rFonts w:ascii="Tahoma" w:eastAsia="Tahoma" w:hAnsi="Tahoma" w:cs="Tahoma"/>
          <w:b/>
          <w:color w:val="000000"/>
          <w:u w:val="single"/>
        </w:rPr>
      </w:pPr>
      <w:r>
        <w:rPr>
          <w:rFonts w:ascii="Tahoma" w:eastAsia="Tahoma" w:hAnsi="Tahoma" w:cs="Tahoma"/>
          <w:b/>
          <w:color w:val="000000"/>
          <w:u w:val="single"/>
        </w:rPr>
        <w:t>Key Contacts &amp; Contracts (if applicable):</w:t>
      </w:r>
    </w:p>
    <w:p w14:paraId="45B9A740"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Current Federal agency customers </w:t>
      </w:r>
      <w:proofErr w:type="gramStart"/>
      <w:r>
        <w:rPr>
          <w:rFonts w:ascii="Tahoma" w:eastAsia="Tahoma" w:hAnsi="Tahoma" w:cs="Tahoma"/>
          <w:color w:val="000000"/>
        </w:rPr>
        <w:t>include:</w:t>
      </w:r>
      <w:proofErr w:type="gramEnd"/>
      <w:r>
        <w:rPr>
          <w:rFonts w:ascii="Tahoma" w:eastAsia="Tahoma" w:hAnsi="Tahoma" w:cs="Tahoma"/>
          <w:color w:val="000000"/>
        </w:rPr>
        <w:t xml:space="preserve"> NGA, USACE ERDC, U</w:t>
      </w:r>
      <w:r>
        <w:rPr>
          <w:rFonts w:ascii="Tahoma" w:eastAsia="Tahoma" w:hAnsi="Tahoma" w:cs="Tahoma"/>
          <w:color w:val="000000"/>
        </w:rPr>
        <w:t>SAF, US Army/AFC, US Navy, FBI, and Dept of State</w:t>
      </w:r>
    </w:p>
    <w:p w14:paraId="7E521E1C"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Key relati</w:t>
      </w:r>
      <w:r>
        <w:rPr>
          <w:rFonts w:ascii="Tahoma" w:eastAsia="Tahoma" w:hAnsi="Tahoma" w:cs="Tahoma"/>
          <w:color w:val="000000"/>
        </w:rPr>
        <w:t xml:space="preserve">onships with NGA, USACE, USAF, Dept of State, FBI </w:t>
      </w:r>
    </w:p>
    <w:p w14:paraId="2F5A0C89" w14:textId="77777777" w:rsidR="009D69A5" w:rsidRDefault="009D69A5">
      <w:pPr>
        <w:pBdr>
          <w:top w:val="nil"/>
          <w:left w:val="nil"/>
          <w:bottom w:val="nil"/>
          <w:right w:val="nil"/>
          <w:between w:val="nil"/>
        </w:pBdr>
        <w:rPr>
          <w:rFonts w:ascii="Tahoma" w:eastAsia="Tahoma" w:hAnsi="Tahoma" w:cs="Tahoma"/>
          <w:i/>
          <w:color w:val="000000"/>
        </w:rPr>
      </w:pPr>
    </w:p>
    <w:p w14:paraId="2C9FC10F" w14:textId="77777777" w:rsidR="009D69A5" w:rsidRDefault="0045217A">
      <w:pPr>
        <w:pBdr>
          <w:top w:val="nil"/>
          <w:left w:val="nil"/>
          <w:bottom w:val="nil"/>
          <w:right w:val="nil"/>
          <w:between w:val="nil"/>
        </w:pBdr>
        <w:jc w:val="center"/>
        <w:rPr>
          <w:rFonts w:ascii="Tahoma" w:eastAsia="Tahoma" w:hAnsi="Tahoma" w:cs="Tahoma"/>
          <w:b/>
          <w:color w:val="000000"/>
        </w:rPr>
      </w:pPr>
      <w:r>
        <w:rPr>
          <w:rFonts w:ascii="Tahoma" w:eastAsia="Tahoma" w:hAnsi="Tahoma" w:cs="Tahoma"/>
          <w:b/>
          <w:color w:val="000000"/>
          <w:u w:val="single"/>
        </w:rPr>
        <w:t>Company Overview</w:t>
      </w:r>
    </w:p>
    <w:p w14:paraId="07BE1566"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World’s leading spatial data company specializing in digitizing physical spaces</w:t>
      </w:r>
    </w:p>
    <w:p w14:paraId="22479F55"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Used to create digital models of the real world and to share those models anywhere</w:t>
      </w:r>
    </w:p>
    <w:p w14:paraId="30B838FA"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Founded in 2011 and became public traded in July 2021 at a valuation of $2.9B</w:t>
      </w:r>
    </w:p>
    <w:p w14:paraId="266E9208"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Over 500,000 customers in over 150 countries – early company focus on residential &amp; commercial real </w:t>
      </w:r>
      <w:proofErr w:type="gramStart"/>
      <w:r>
        <w:rPr>
          <w:rFonts w:ascii="Tahoma" w:eastAsia="Tahoma" w:hAnsi="Tahoma" w:cs="Tahoma"/>
          <w:color w:val="000000"/>
        </w:rPr>
        <w:t>estate;</w:t>
      </w:r>
      <w:proofErr w:type="gramEnd"/>
      <w:r>
        <w:rPr>
          <w:rFonts w:ascii="Tahoma" w:eastAsia="Tahoma" w:hAnsi="Tahoma" w:cs="Tahoma"/>
          <w:color w:val="000000"/>
        </w:rPr>
        <w:t xml:space="preserve"> now branching out to enterprise industries and public sector</w:t>
      </w:r>
    </w:p>
    <w:p w14:paraId="7AE5141F"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Solution offering has four elements: HW, professional capture/training services, SaaS, </w:t>
      </w:r>
      <w:r>
        <w:rPr>
          <w:rFonts w:ascii="Tahoma" w:eastAsia="Tahoma" w:hAnsi="Tahoma" w:cs="Tahoma"/>
          <w:color w:val="000000"/>
        </w:rPr>
        <w:t>and datafication (AI/ML analytics)</w:t>
      </w:r>
    </w:p>
    <w:p w14:paraId="4141D396"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Matterport Cloud uses Cortex AI platform to render interactive 3D models and automate tasks and computer vision/object recognition</w:t>
      </w:r>
    </w:p>
    <w:p w14:paraId="155EF1BE" w14:textId="77777777" w:rsidR="009D69A5" w:rsidRDefault="0045217A">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SaaS hosted in a </w:t>
      </w:r>
      <w:proofErr w:type="gramStart"/>
      <w:r>
        <w:rPr>
          <w:rFonts w:ascii="Tahoma" w:eastAsia="Tahoma" w:hAnsi="Tahoma" w:cs="Tahoma"/>
          <w:color w:val="000000"/>
        </w:rPr>
        <w:t>Federally-compliant</w:t>
      </w:r>
      <w:proofErr w:type="gramEnd"/>
      <w:r>
        <w:rPr>
          <w:rFonts w:ascii="Tahoma" w:eastAsia="Tahoma" w:hAnsi="Tahoma" w:cs="Tahoma"/>
          <w:color w:val="000000"/>
        </w:rPr>
        <w:t xml:space="preserve"> cloud (FedRAMP Moderate); in discussions with DISA re</w:t>
      </w:r>
      <w:r>
        <w:rPr>
          <w:rFonts w:ascii="Tahoma" w:eastAsia="Tahoma" w:hAnsi="Tahoma" w:cs="Tahoma"/>
          <w:color w:val="000000"/>
        </w:rPr>
        <w:t>: DoD PA.</w:t>
      </w:r>
    </w:p>
    <w:p w14:paraId="766CCE1A" w14:textId="77777777" w:rsidR="009D69A5" w:rsidRDefault="009D69A5">
      <w:pPr>
        <w:pBdr>
          <w:top w:val="nil"/>
          <w:left w:val="nil"/>
          <w:bottom w:val="nil"/>
          <w:right w:val="nil"/>
          <w:between w:val="nil"/>
        </w:pBdr>
        <w:rPr>
          <w:rFonts w:ascii="Tahoma" w:eastAsia="Tahoma" w:hAnsi="Tahoma" w:cs="Tahoma"/>
          <w:color w:val="000000"/>
        </w:rPr>
      </w:pPr>
    </w:p>
    <w:p w14:paraId="472BB19B" w14:textId="77777777" w:rsidR="009D69A5" w:rsidRDefault="009D69A5">
      <w:pPr>
        <w:pBdr>
          <w:top w:val="nil"/>
          <w:left w:val="nil"/>
          <w:bottom w:val="nil"/>
          <w:right w:val="nil"/>
          <w:between w:val="nil"/>
        </w:pBdr>
        <w:rPr>
          <w:rFonts w:ascii="Tahoma" w:eastAsia="Tahoma" w:hAnsi="Tahoma" w:cs="Tahoma"/>
          <w:color w:val="000000"/>
        </w:rPr>
      </w:pPr>
    </w:p>
    <w:p w14:paraId="72497261" w14:textId="77777777" w:rsidR="009D69A5" w:rsidRDefault="0045217A">
      <w:pPr>
        <w:pBdr>
          <w:top w:val="nil"/>
          <w:left w:val="nil"/>
          <w:bottom w:val="nil"/>
          <w:right w:val="nil"/>
          <w:between w:val="nil"/>
        </w:pBdr>
        <w:jc w:val="center"/>
        <w:rPr>
          <w:rFonts w:ascii="Tahoma" w:eastAsia="Tahoma" w:hAnsi="Tahoma" w:cs="Tahoma"/>
          <w:b/>
          <w:color w:val="000000"/>
          <w:u w:val="single"/>
        </w:rPr>
      </w:pPr>
      <w:r>
        <w:rPr>
          <w:rFonts w:ascii="Tahoma" w:eastAsia="Tahoma" w:hAnsi="Tahoma" w:cs="Tahoma"/>
          <w:b/>
          <w:color w:val="000000"/>
          <w:u w:val="single"/>
        </w:rPr>
        <w:t>Brief Summary:</w:t>
      </w:r>
    </w:p>
    <w:p w14:paraId="06B5E2BC" w14:textId="77777777" w:rsidR="009D69A5" w:rsidRDefault="009D69A5">
      <w:pPr>
        <w:pBdr>
          <w:top w:val="nil"/>
          <w:left w:val="nil"/>
          <w:bottom w:val="nil"/>
          <w:right w:val="nil"/>
          <w:between w:val="nil"/>
        </w:pBdr>
        <w:jc w:val="center"/>
        <w:rPr>
          <w:rFonts w:ascii="Tahoma" w:eastAsia="Tahoma" w:hAnsi="Tahoma" w:cs="Tahoma"/>
          <w:b/>
          <w:color w:val="000000"/>
          <w:u w:val="single"/>
        </w:rPr>
      </w:pPr>
    </w:p>
    <w:p w14:paraId="0AC80491" w14:textId="77777777" w:rsidR="009D69A5" w:rsidRDefault="0045217A">
      <w:pPr>
        <w:pBdr>
          <w:top w:val="nil"/>
          <w:left w:val="nil"/>
          <w:bottom w:val="nil"/>
          <w:right w:val="nil"/>
          <w:between w:val="nil"/>
        </w:pBdr>
        <w:rPr>
          <w:rFonts w:ascii="Tahoma" w:eastAsia="Tahoma" w:hAnsi="Tahoma" w:cs="Tahoma"/>
        </w:rPr>
      </w:pPr>
      <w:r>
        <w:rPr>
          <w:rFonts w:ascii="Tahoma" w:eastAsia="Tahoma" w:hAnsi="Tahoma" w:cs="Tahoma"/>
        </w:rPr>
        <w:t xml:space="preserve">At GEOINT 2022, Matterport will be focusing our presentation on AI driven, </w:t>
      </w:r>
      <w:proofErr w:type="gramStart"/>
      <w:r>
        <w:rPr>
          <w:rFonts w:ascii="Tahoma" w:eastAsia="Tahoma" w:hAnsi="Tahoma" w:cs="Tahoma"/>
        </w:rPr>
        <w:t>Federally-compliant</w:t>
      </w:r>
      <w:proofErr w:type="gramEnd"/>
      <w:r>
        <w:rPr>
          <w:rFonts w:ascii="Tahoma" w:eastAsia="Tahoma" w:hAnsi="Tahoma" w:cs="Tahoma"/>
        </w:rPr>
        <w:t xml:space="preserve"> cloud based, 3D digital twin technology. We will showcase the following areas related to 3D spatial data discovery &amp; value:</w:t>
      </w:r>
    </w:p>
    <w:p w14:paraId="3663DFFB" w14:textId="77777777" w:rsidR="009D69A5" w:rsidRDefault="0045217A">
      <w:pPr>
        <w:numPr>
          <w:ilvl w:val="0"/>
          <w:numId w:val="3"/>
        </w:numPr>
        <w:pBdr>
          <w:top w:val="nil"/>
          <w:left w:val="nil"/>
          <w:bottom w:val="nil"/>
          <w:right w:val="nil"/>
          <w:between w:val="nil"/>
        </w:pBdr>
        <w:rPr>
          <w:rFonts w:ascii="Tahoma" w:eastAsia="Tahoma" w:hAnsi="Tahoma" w:cs="Tahoma"/>
        </w:rPr>
      </w:pPr>
      <w:r>
        <w:rPr>
          <w:rFonts w:ascii="Tahoma" w:eastAsia="Tahoma" w:hAnsi="Tahoma" w:cs="Tahoma"/>
        </w:rPr>
        <w:t>How the Matterport Cortex AI engine can automatically recognize objects within a rendered 3D space</w:t>
      </w:r>
    </w:p>
    <w:p w14:paraId="30946797" w14:textId="77777777" w:rsidR="009D69A5" w:rsidRDefault="0045217A">
      <w:pPr>
        <w:numPr>
          <w:ilvl w:val="0"/>
          <w:numId w:val="3"/>
        </w:numPr>
        <w:pBdr>
          <w:top w:val="nil"/>
          <w:left w:val="nil"/>
          <w:bottom w:val="nil"/>
          <w:right w:val="nil"/>
          <w:between w:val="nil"/>
        </w:pBdr>
        <w:rPr>
          <w:rFonts w:ascii="Tahoma" w:eastAsia="Tahoma" w:hAnsi="Tahoma" w:cs="Tahoma"/>
        </w:rPr>
      </w:pPr>
      <w:r>
        <w:rPr>
          <w:rFonts w:ascii="Tahoma" w:eastAsia="Tahoma" w:hAnsi="Tahoma" w:cs="Tahoma"/>
        </w:rPr>
        <w:t>How the Matterport solution can “digitally stage” spaces (for configuration planning, load optimization, etc.)</w:t>
      </w:r>
    </w:p>
    <w:p w14:paraId="4856E9AA" w14:textId="77777777" w:rsidR="009D69A5" w:rsidRDefault="0045217A">
      <w:pPr>
        <w:numPr>
          <w:ilvl w:val="0"/>
          <w:numId w:val="3"/>
        </w:numPr>
        <w:pBdr>
          <w:top w:val="nil"/>
          <w:left w:val="nil"/>
          <w:bottom w:val="nil"/>
          <w:right w:val="nil"/>
          <w:between w:val="nil"/>
        </w:pBdr>
        <w:rPr>
          <w:rFonts w:ascii="Tahoma" w:eastAsia="Tahoma" w:hAnsi="Tahoma" w:cs="Tahoma"/>
        </w:rPr>
      </w:pPr>
      <w:r>
        <w:rPr>
          <w:rFonts w:ascii="Tahoma" w:eastAsia="Tahoma" w:hAnsi="Tahoma" w:cs="Tahoma"/>
        </w:rPr>
        <w:t xml:space="preserve">How Matterport integrates with DoD/IC systems </w:t>
      </w:r>
      <w:r>
        <w:rPr>
          <w:rFonts w:ascii="Tahoma" w:eastAsia="Tahoma" w:hAnsi="Tahoma" w:cs="Tahoma"/>
        </w:rPr>
        <w:t>of record (Maximo, etc.)</w:t>
      </w:r>
    </w:p>
    <w:p w14:paraId="494F087B" w14:textId="77777777" w:rsidR="009D69A5" w:rsidRDefault="0045217A">
      <w:pPr>
        <w:numPr>
          <w:ilvl w:val="0"/>
          <w:numId w:val="3"/>
        </w:numPr>
        <w:pBdr>
          <w:top w:val="nil"/>
          <w:left w:val="nil"/>
          <w:bottom w:val="nil"/>
          <w:right w:val="nil"/>
          <w:between w:val="nil"/>
        </w:pBdr>
        <w:rPr>
          <w:rFonts w:ascii="Tahoma" w:eastAsia="Tahoma" w:hAnsi="Tahoma" w:cs="Tahoma"/>
        </w:rPr>
      </w:pPr>
      <w:r>
        <w:rPr>
          <w:rFonts w:ascii="Tahoma" w:eastAsia="Tahoma" w:hAnsi="Tahoma" w:cs="Tahoma"/>
        </w:rPr>
        <w:t xml:space="preserve">How Matterport complies with Federal cybersecurity standards relevant to Cloud Based, SaaS offerings. </w:t>
      </w:r>
    </w:p>
    <w:p w14:paraId="78053BD5" w14:textId="77777777" w:rsidR="009D69A5" w:rsidRDefault="0045217A">
      <w:pPr>
        <w:numPr>
          <w:ilvl w:val="0"/>
          <w:numId w:val="3"/>
        </w:numPr>
        <w:pBdr>
          <w:top w:val="nil"/>
          <w:left w:val="nil"/>
          <w:bottom w:val="nil"/>
          <w:right w:val="nil"/>
          <w:between w:val="nil"/>
        </w:pBdr>
        <w:rPr>
          <w:rFonts w:ascii="Tahoma" w:eastAsia="Tahoma" w:hAnsi="Tahoma" w:cs="Tahoma"/>
        </w:rPr>
      </w:pPr>
      <w:r>
        <w:rPr>
          <w:rFonts w:ascii="Tahoma" w:eastAsia="Tahoma" w:hAnsi="Tahoma" w:cs="Tahoma"/>
        </w:rPr>
        <w:t>How Matterport’s end-to-end solution offering help guide various use cases for Federal agencies to drive adoption to inclu</w:t>
      </w:r>
      <w:r>
        <w:rPr>
          <w:rFonts w:ascii="Tahoma" w:eastAsia="Tahoma" w:hAnsi="Tahoma" w:cs="Tahoma"/>
        </w:rPr>
        <w:t>de:</w:t>
      </w:r>
    </w:p>
    <w:p w14:paraId="7BD562D2" w14:textId="77777777" w:rsidR="009D69A5" w:rsidRDefault="0045217A">
      <w:pPr>
        <w:numPr>
          <w:ilvl w:val="1"/>
          <w:numId w:val="3"/>
        </w:numPr>
        <w:pBdr>
          <w:top w:val="nil"/>
          <w:left w:val="nil"/>
          <w:bottom w:val="nil"/>
          <w:right w:val="nil"/>
          <w:between w:val="nil"/>
        </w:pBdr>
        <w:rPr>
          <w:rFonts w:ascii="Tahoma" w:eastAsia="Tahoma" w:hAnsi="Tahoma" w:cs="Tahoma"/>
        </w:rPr>
      </w:pPr>
      <w:r>
        <w:rPr>
          <w:rFonts w:ascii="Tahoma" w:eastAsia="Tahoma" w:hAnsi="Tahoma" w:cs="Tahoma"/>
        </w:rPr>
        <w:t>Im</w:t>
      </w:r>
      <w:r>
        <w:rPr>
          <w:rFonts w:ascii="Tahoma" w:eastAsia="Tahoma" w:hAnsi="Tahoma" w:cs="Tahoma"/>
        </w:rPr>
        <w:t>proved facility life-cycle efficiencies (from design, construction, O&amp;M)</w:t>
      </w:r>
    </w:p>
    <w:p w14:paraId="443D09A6" w14:textId="2A656FA5" w:rsidR="009D69A5" w:rsidRDefault="005F4C9B">
      <w:pPr>
        <w:numPr>
          <w:ilvl w:val="1"/>
          <w:numId w:val="3"/>
        </w:numPr>
        <w:rPr>
          <w:rFonts w:ascii="Tahoma" w:eastAsia="Tahoma" w:hAnsi="Tahoma" w:cs="Tahoma"/>
        </w:rPr>
      </w:pPr>
      <w:r>
        <w:rPr>
          <w:rFonts w:ascii="Tahoma" w:eastAsia="Tahoma" w:hAnsi="Tahoma" w:cs="Tahoma"/>
        </w:rPr>
        <w:t>Augmented/s</w:t>
      </w:r>
      <w:r w:rsidR="0045217A">
        <w:rPr>
          <w:rFonts w:ascii="Tahoma" w:eastAsia="Tahoma" w:hAnsi="Tahoma" w:cs="Tahoma"/>
        </w:rPr>
        <w:t>imulated training</w:t>
      </w:r>
      <w:r>
        <w:rPr>
          <w:rFonts w:ascii="Tahoma" w:eastAsia="Tahoma" w:hAnsi="Tahoma" w:cs="Tahoma"/>
        </w:rPr>
        <w:t xml:space="preserve"> (AR/VR/MR)</w:t>
      </w:r>
    </w:p>
    <w:p w14:paraId="74A80CC7" w14:textId="77777777" w:rsidR="009D69A5" w:rsidRDefault="0045217A">
      <w:pPr>
        <w:numPr>
          <w:ilvl w:val="1"/>
          <w:numId w:val="3"/>
        </w:numPr>
        <w:rPr>
          <w:rFonts w:ascii="Tahoma" w:eastAsia="Tahoma" w:hAnsi="Tahoma" w:cs="Tahoma"/>
        </w:rPr>
      </w:pPr>
      <w:r>
        <w:rPr>
          <w:rFonts w:ascii="Tahoma" w:eastAsia="Tahoma" w:hAnsi="Tahoma" w:cs="Tahoma"/>
        </w:rPr>
        <w:t>Enhanced situational awareness with visual evidence/confirmation of real property</w:t>
      </w:r>
    </w:p>
    <w:p w14:paraId="18541ECD" w14:textId="38BEA186" w:rsidR="005F4C9B" w:rsidRDefault="005F4C9B">
      <w:pPr>
        <w:numPr>
          <w:ilvl w:val="1"/>
          <w:numId w:val="3"/>
        </w:numPr>
        <w:rPr>
          <w:rFonts w:ascii="Tahoma" w:eastAsia="Tahoma" w:hAnsi="Tahoma" w:cs="Tahoma"/>
        </w:rPr>
      </w:pPr>
      <w:r>
        <w:rPr>
          <w:rFonts w:ascii="Tahoma" w:eastAsia="Tahoma" w:hAnsi="Tahoma" w:cs="Tahoma"/>
        </w:rPr>
        <w:t>Next-gen forensic scene capture and analysis (crime, fire, etc.)</w:t>
      </w:r>
    </w:p>
    <w:p w14:paraId="6DFF2893" w14:textId="369BF6B4" w:rsidR="009D69A5" w:rsidRDefault="0045217A">
      <w:pPr>
        <w:numPr>
          <w:ilvl w:val="1"/>
          <w:numId w:val="3"/>
        </w:numPr>
        <w:rPr>
          <w:rFonts w:ascii="Tahoma" w:eastAsia="Tahoma" w:hAnsi="Tahoma" w:cs="Tahoma"/>
        </w:rPr>
      </w:pPr>
      <w:r>
        <w:rPr>
          <w:rFonts w:ascii="Tahoma" w:eastAsia="Tahoma" w:hAnsi="Tahoma" w:cs="Tahoma"/>
        </w:rPr>
        <w:t>O</w:t>
      </w:r>
      <w:r>
        <w:rPr>
          <w:rFonts w:ascii="Tahoma" w:eastAsia="Tahoma" w:hAnsi="Tahoma" w:cs="Tahoma"/>
        </w:rPr>
        <w:t>ther agency “built-world” examples</w:t>
      </w:r>
    </w:p>
    <w:p w14:paraId="70C47A06" w14:textId="77777777" w:rsidR="009D69A5" w:rsidRDefault="009D69A5">
      <w:pPr>
        <w:pBdr>
          <w:top w:val="nil"/>
          <w:left w:val="nil"/>
          <w:bottom w:val="nil"/>
          <w:right w:val="nil"/>
          <w:between w:val="nil"/>
        </w:pBdr>
        <w:jc w:val="center"/>
        <w:rPr>
          <w:rFonts w:ascii="Tahoma" w:eastAsia="Tahoma" w:hAnsi="Tahoma" w:cs="Tahoma"/>
          <w:b/>
          <w:color w:val="000000"/>
        </w:rPr>
      </w:pPr>
    </w:p>
    <w:p w14:paraId="3C8A244D" w14:textId="77777777" w:rsidR="009D69A5" w:rsidRDefault="009D69A5">
      <w:pPr>
        <w:jc w:val="center"/>
        <w:rPr>
          <w:rFonts w:ascii="Tahoma" w:eastAsia="Tahoma" w:hAnsi="Tahoma" w:cs="Tahoma"/>
          <w:b/>
          <w:u w:val="single"/>
        </w:rPr>
      </w:pPr>
    </w:p>
    <w:p w14:paraId="1A9F7C03" w14:textId="77777777" w:rsidR="009D69A5" w:rsidRDefault="009D69A5">
      <w:pPr>
        <w:jc w:val="center"/>
        <w:rPr>
          <w:rFonts w:ascii="Tahoma" w:eastAsia="Tahoma" w:hAnsi="Tahoma" w:cs="Tahoma"/>
          <w:b/>
          <w:u w:val="single"/>
        </w:rPr>
      </w:pPr>
    </w:p>
    <w:p w14:paraId="736530FD" w14:textId="77777777" w:rsidR="009D69A5" w:rsidRDefault="009D69A5">
      <w:pPr>
        <w:jc w:val="center"/>
        <w:rPr>
          <w:rFonts w:ascii="Tahoma" w:eastAsia="Tahoma" w:hAnsi="Tahoma" w:cs="Tahoma"/>
          <w:b/>
          <w:u w:val="single"/>
        </w:rPr>
      </w:pPr>
    </w:p>
    <w:p w14:paraId="0C155911" w14:textId="77777777" w:rsidR="009D69A5" w:rsidRDefault="009D69A5">
      <w:pPr>
        <w:jc w:val="center"/>
        <w:rPr>
          <w:rFonts w:ascii="Tahoma" w:eastAsia="Tahoma" w:hAnsi="Tahoma" w:cs="Tahoma"/>
          <w:b/>
          <w:u w:val="single"/>
        </w:rPr>
      </w:pPr>
    </w:p>
    <w:p w14:paraId="2A069E18" w14:textId="77777777" w:rsidR="009D69A5" w:rsidRDefault="0045217A">
      <w:pPr>
        <w:jc w:val="center"/>
        <w:rPr>
          <w:rFonts w:ascii="Tahoma" w:eastAsia="Tahoma" w:hAnsi="Tahoma" w:cs="Tahoma"/>
          <w:b/>
          <w:u w:val="single"/>
        </w:rPr>
      </w:pPr>
      <w:r>
        <w:rPr>
          <w:rFonts w:ascii="Tahoma" w:eastAsia="Tahoma" w:hAnsi="Tahoma" w:cs="Tahoma"/>
          <w:b/>
          <w:u w:val="single"/>
        </w:rPr>
        <w:t>Interested Attendee Engagements</w:t>
      </w:r>
    </w:p>
    <w:p w14:paraId="5AEBCC0B" w14:textId="77777777" w:rsidR="009D69A5" w:rsidRDefault="009D69A5">
      <w:pPr>
        <w:jc w:val="center"/>
        <w:rPr>
          <w:rFonts w:ascii="Tahoma" w:eastAsia="Tahoma" w:hAnsi="Tahoma" w:cs="Tahoma"/>
          <w:b/>
          <w:u w:val="single"/>
        </w:rPr>
      </w:pPr>
    </w:p>
    <w:p w14:paraId="22FFAD38" w14:textId="77777777" w:rsidR="009D69A5" w:rsidRDefault="0045217A">
      <w:pPr>
        <w:numPr>
          <w:ilvl w:val="0"/>
          <w:numId w:val="2"/>
        </w:numPr>
        <w:pBdr>
          <w:top w:val="nil"/>
          <w:left w:val="nil"/>
          <w:bottom w:val="nil"/>
          <w:right w:val="nil"/>
          <w:between w:val="nil"/>
        </w:pBdr>
        <w:rPr>
          <w:rFonts w:ascii="Tahoma" w:eastAsia="Tahoma" w:hAnsi="Tahoma" w:cs="Tahoma"/>
        </w:rPr>
      </w:pPr>
      <w:r>
        <w:rPr>
          <w:rFonts w:ascii="Tahoma" w:eastAsia="Tahoma" w:hAnsi="Tahoma" w:cs="Tahoma"/>
        </w:rPr>
        <w:t>Any representatives from the DoD Facilities &amp; Operations Commands (U.S. Army Installation Management Command (IMCOM), Naval Facilities Engineering Systems Command (NAVFAC), U.S. Air Force Installation &amp; Mission Support Cent</w:t>
      </w:r>
      <w:r>
        <w:rPr>
          <w:rFonts w:ascii="Tahoma" w:eastAsia="Tahoma" w:hAnsi="Tahoma" w:cs="Tahoma"/>
        </w:rPr>
        <w:t xml:space="preserve">er (AFIMSC) </w:t>
      </w:r>
    </w:p>
    <w:p w14:paraId="45A51469" w14:textId="77777777" w:rsidR="009D69A5" w:rsidRDefault="0045217A">
      <w:pPr>
        <w:numPr>
          <w:ilvl w:val="0"/>
          <w:numId w:val="2"/>
        </w:numPr>
        <w:rPr>
          <w:rFonts w:ascii="Tahoma" w:eastAsia="Tahoma" w:hAnsi="Tahoma" w:cs="Tahoma"/>
        </w:rPr>
      </w:pPr>
      <w:r>
        <w:rPr>
          <w:rFonts w:ascii="Tahoma" w:eastAsia="Tahoma" w:hAnsi="Tahoma" w:cs="Tahoma"/>
        </w:rPr>
        <w:t>Any representatives from SOCOM, ideally GEN Richard D. Clarke - Commander of United States Special Operations Command</w:t>
      </w:r>
    </w:p>
    <w:p w14:paraId="690CDC87" w14:textId="77777777" w:rsidR="009D69A5" w:rsidRDefault="0045217A">
      <w:pPr>
        <w:numPr>
          <w:ilvl w:val="0"/>
          <w:numId w:val="2"/>
        </w:numPr>
        <w:rPr>
          <w:rFonts w:ascii="Tahoma" w:eastAsia="Tahoma" w:hAnsi="Tahoma" w:cs="Tahoma"/>
        </w:rPr>
      </w:pPr>
      <w:r>
        <w:rPr>
          <w:rFonts w:ascii="Tahoma" w:eastAsia="Tahoma" w:hAnsi="Tahoma" w:cs="Tahoma"/>
        </w:rPr>
        <w:t>Any representatives from NGA, ideally:</w:t>
      </w:r>
    </w:p>
    <w:p w14:paraId="2D7525D3" w14:textId="77777777" w:rsidR="009D69A5" w:rsidRDefault="0045217A">
      <w:pPr>
        <w:numPr>
          <w:ilvl w:val="1"/>
          <w:numId w:val="2"/>
        </w:numPr>
        <w:rPr>
          <w:rFonts w:ascii="Tahoma" w:eastAsia="Tahoma" w:hAnsi="Tahoma" w:cs="Tahoma"/>
        </w:rPr>
      </w:pPr>
      <w:r>
        <w:rPr>
          <w:rFonts w:ascii="Tahoma" w:eastAsia="Tahoma" w:hAnsi="Tahoma" w:cs="Tahoma"/>
        </w:rPr>
        <w:t>Sarah Campbell - Director of Strategic Partnerships &amp; Communications, Research at NGA</w:t>
      </w:r>
    </w:p>
    <w:p w14:paraId="0238D005" w14:textId="77777777" w:rsidR="009D69A5" w:rsidRDefault="0045217A">
      <w:pPr>
        <w:numPr>
          <w:ilvl w:val="1"/>
          <w:numId w:val="2"/>
        </w:numPr>
        <w:rPr>
          <w:rFonts w:ascii="Tahoma" w:eastAsia="Tahoma" w:hAnsi="Tahoma" w:cs="Tahoma"/>
        </w:rPr>
      </w:pPr>
      <w:r>
        <w:rPr>
          <w:rFonts w:ascii="Tahoma" w:eastAsia="Tahoma" w:hAnsi="Tahoma" w:cs="Tahoma"/>
        </w:rPr>
        <w:t>Tonya Crawford - Deputy Chief Information Officer at National Geospatial-Intelligence Agency</w:t>
      </w:r>
    </w:p>
    <w:p w14:paraId="5891046A" w14:textId="77777777" w:rsidR="009D69A5" w:rsidRDefault="0045217A">
      <w:pPr>
        <w:numPr>
          <w:ilvl w:val="1"/>
          <w:numId w:val="2"/>
        </w:numPr>
        <w:rPr>
          <w:rFonts w:ascii="Tahoma" w:eastAsia="Tahoma" w:hAnsi="Tahoma" w:cs="Tahoma"/>
        </w:rPr>
      </w:pPr>
      <w:r>
        <w:rPr>
          <w:rFonts w:ascii="Tahoma" w:eastAsia="Tahoma" w:hAnsi="Tahoma" w:cs="Tahoma"/>
        </w:rPr>
        <w:t>Jay Belles - Director, Future Capabilities and Readiness Office, GEOINT Enterprise at National Geospatial-Intelligence Agency</w:t>
      </w:r>
    </w:p>
    <w:p w14:paraId="4E6343FB" w14:textId="77777777" w:rsidR="009D69A5" w:rsidRDefault="0045217A">
      <w:pPr>
        <w:numPr>
          <w:ilvl w:val="0"/>
          <w:numId w:val="2"/>
        </w:numPr>
        <w:rPr>
          <w:rFonts w:ascii="Tahoma" w:eastAsia="Tahoma" w:hAnsi="Tahoma" w:cs="Tahoma"/>
        </w:rPr>
      </w:pPr>
      <w:r>
        <w:rPr>
          <w:rFonts w:ascii="Tahoma" w:eastAsia="Tahoma" w:hAnsi="Tahoma" w:cs="Tahoma"/>
        </w:rPr>
        <w:t>Any representatives from Army Futures</w:t>
      </w:r>
      <w:r>
        <w:rPr>
          <w:rFonts w:ascii="Tahoma" w:eastAsia="Tahoma" w:hAnsi="Tahoma" w:cs="Tahoma"/>
        </w:rPr>
        <w:t xml:space="preserve"> Command, especially:</w:t>
      </w:r>
    </w:p>
    <w:p w14:paraId="5133CD1F" w14:textId="77777777" w:rsidR="009D69A5" w:rsidRDefault="0045217A">
      <w:pPr>
        <w:numPr>
          <w:ilvl w:val="1"/>
          <w:numId w:val="2"/>
        </w:numPr>
        <w:rPr>
          <w:rFonts w:ascii="Tahoma" w:eastAsia="Tahoma" w:hAnsi="Tahoma" w:cs="Tahoma"/>
        </w:rPr>
      </w:pPr>
      <w:r>
        <w:rPr>
          <w:rFonts w:ascii="Tahoma" w:eastAsia="Tahoma" w:hAnsi="Tahoma" w:cs="Tahoma"/>
        </w:rPr>
        <w:t>Frank Avila - Director of Concepts, Futures and Concepts Center at U.S. AFC</w:t>
      </w:r>
    </w:p>
    <w:p w14:paraId="4B510F67" w14:textId="77777777" w:rsidR="009D69A5" w:rsidRDefault="0045217A">
      <w:pPr>
        <w:numPr>
          <w:ilvl w:val="1"/>
          <w:numId w:val="2"/>
        </w:numPr>
        <w:rPr>
          <w:rFonts w:ascii="Tahoma" w:eastAsia="Tahoma" w:hAnsi="Tahoma" w:cs="Tahoma"/>
        </w:rPr>
      </w:pPr>
      <w:r>
        <w:rPr>
          <w:rFonts w:ascii="Tahoma" w:eastAsia="Tahoma" w:hAnsi="Tahoma" w:cs="Tahoma"/>
        </w:rPr>
        <w:t>BG William Glaser - Director, Synthetic Training Environment Cross Functional Team at AFC</w:t>
      </w:r>
    </w:p>
    <w:p w14:paraId="7FC8C6E5" w14:textId="77777777" w:rsidR="009D69A5" w:rsidRDefault="0045217A">
      <w:pPr>
        <w:numPr>
          <w:ilvl w:val="1"/>
          <w:numId w:val="2"/>
        </w:numPr>
        <w:rPr>
          <w:rFonts w:ascii="Tahoma" w:eastAsia="Tahoma" w:hAnsi="Tahoma" w:cs="Tahoma"/>
        </w:rPr>
      </w:pPr>
      <w:r>
        <w:rPr>
          <w:rFonts w:ascii="Tahoma" w:eastAsia="Tahoma" w:hAnsi="Tahoma" w:cs="Tahoma"/>
        </w:rPr>
        <w:t>BG Stephanie Ahern - Director of Concepts, Futures and Concepts Cent</w:t>
      </w:r>
      <w:r>
        <w:rPr>
          <w:rFonts w:ascii="Tahoma" w:eastAsia="Tahoma" w:hAnsi="Tahoma" w:cs="Tahoma"/>
        </w:rPr>
        <w:t>er at U.S. AFC</w:t>
      </w:r>
    </w:p>
    <w:p w14:paraId="54832F48" w14:textId="77777777" w:rsidR="009D69A5" w:rsidRDefault="0045217A">
      <w:pPr>
        <w:numPr>
          <w:ilvl w:val="0"/>
          <w:numId w:val="2"/>
        </w:numPr>
        <w:rPr>
          <w:rFonts w:ascii="Tahoma" w:eastAsia="Tahoma" w:hAnsi="Tahoma" w:cs="Tahoma"/>
        </w:rPr>
      </w:pPr>
      <w:r>
        <w:rPr>
          <w:rFonts w:ascii="Tahoma" w:eastAsia="Tahoma" w:hAnsi="Tahoma" w:cs="Tahoma"/>
        </w:rPr>
        <w:t xml:space="preserve">Christy </w:t>
      </w:r>
      <w:proofErr w:type="spellStart"/>
      <w:r>
        <w:rPr>
          <w:rFonts w:ascii="Tahoma" w:eastAsia="Tahoma" w:hAnsi="Tahoma" w:cs="Tahoma"/>
        </w:rPr>
        <w:t>Abizad</w:t>
      </w:r>
      <w:proofErr w:type="spellEnd"/>
      <w:r>
        <w:rPr>
          <w:rFonts w:ascii="Tahoma" w:eastAsia="Tahoma" w:hAnsi="Tahoma" w:cs="Tahoma"/>
        </w:rPr>
        <w:t xml:space="preserve"> - Director, National Counterterrorism Center at Office of the DIA</w:t>
      </w:r>
    </w:p>
    <w:p w14:paraId="47B9D32B" w14:textId="77777777" w:rsidR="009D69A5" w:rsidRDefault="0045217A">
      <w:pPr>
        <w:numPr>
          <w:ilvl w:val="0"/>
          <w:numId w:val="2"/>
        </w:numPr>
        <w:rPr>
          <w:rFonts w:ascii="Tahoma" w:eastAsia="Tahoma" w:hAnsi="Tahoma" w:cs="Tahoma"/>
        </w:rPr>
      </w:pPr>
      <w:r>
        <w:rPr>
          <w:rFonts w:ascii="Tahoma" w:eastAsia="Tahoma" w:hAnsi="Tahoma" w:cs="Tahoma"/>
        </w:rPr>
        <w:t>Jennifer Ewbank - Deputy Director for Digital Innovation at CIA</w:t>
      </w:r>
    </w:p>
    <w:p w14:paraId="3EE6F5AF" w14:textId="77777777" w:rsidR="009D69A5" w:rsidRDefault="009D69A5">
      <w:pPr>
        <w:rPr>
          <w:rFonts w:ascii="Arial" w:eastAsia="Arial" w:hAnsi="Arial" w:cs="Arial"/>
          <w:sz w:val="20"/>
          <w:szCs w:val="20"/>
          <w:highlight w:val="white"/>
        </w:rPr>
      </w:pPr>
    </w:p>
    <w:p w14:paraId="3D6C04FA" w14:textId="77777777" w:rsidR="009D69A5" w:rsidRDefault="009D69A5">
      <w:pPr>
        <w:ind w:left="720"/>
        <w:rPr>
          <w:rFonts w:ascii="Tahoma" w:eastAsia="Tahoma" w:hAnsi="Tahoma" w:cs="Tahoma"/>
        </w:rPr>
      </w:pPr>
    </w:p>
    <w:p w14:paraId="7407D2D1" w14:textId="77777777" w:rsidR="009D69A5" w:rsidRDefault="009D69A5">
      <w:pPr>
        <w:pBdr>
          <w:top w:val="nil"/>
          <w:left w:val="nil"/>
          <w:bottom w:val="nil"/>
          <w:right w:val="nil"/>
          <w:between w:val="nil"/>
        </w:pBdr>
        <w:jc w:val="center"/>
        <w:rPr>
          <w:rFonts w:ascii="Tahoma" w:eastAsia="Tahoma" w:hAnsi="Tahoma" w:cs="Tahoma"/>
          <w:b/>
          <w:color w:val="000000"/>
        </w:rPr>
      </w:pPr>
    </w:p>
    <w:p w14:paraId="6B2FA09F" w14:textId="77777777" w:rsidR="009D69A5" w:rsidRDefault="0045217A">
      <w:pPr>
        <w:pBdr>
          <w:top w:val="nil"/>
          <w:left w:val="nil"/>
          <w:bottom w:val="nil"/>
          <w:right w:val="nil"/>
          <w:between w:val="nil"/>
        </w:pBdr>
        <w:jc w:val="center"/>
        <w:rPr>
          <w:rFonts w:ascii="Tahoma" w:eastAsia="Tahoma" w:hAnsi="Tahoma" w:cs="Tahoma"/>
          <w:b/>
          <w:color w:val="000000"/>
        </w:rPr>
      </w:pPr>
      <w:r>
        <w:rPr>
          <w:rFonts w:ascii="Tahoma" w:eastAsia="Tahoma" w:hAnsi="Tahoma" w:cs="Tahoma"/>
          <w:b/>
          <w:color w:val="000000"/>
          <w:u w:val="single"/>
        </w:rPr>
        <w:t>Visit us during GEOINT 202</w:t>
      </w:r>
      <w:r>
        <w:rPr>
          <w:rFonts w:ascii="Tahoma" w:eastAsia="Tahoma" w:hAnsi="Tahoma" w:cs="Tahoma"/>
          <w:b/>
          <w:u w:val="single"/>
        </w:rPr>
        <w:t>2</w:t>
      </w:r>
    </w:p>
    <w:p w14:paraId="1D31E7FA" w14:textId="77777777" w:rsidR="009D69A5" w:rsidRDefault="0045217A">
      <w:pPr>
        <w:pBdr>
          <w:top w:val="nil"/>
          <w:left w:val="nil"/>
          <w:bottom w:val="nil"/>
          <w:right w:val="nil"/>
          <w:between w:val="nil"/>
        </w:pBdr>
        <w:jc w:val="center"/>
        <w:rPr>
          <w:rFonts w:ascii="Tahoma" w:eastAsia="Tahoma" w:hAnsi="Tahoma" w:cs="Tahoma"/>
          <w:color w:val="000000"/>
        </w:rPr>
      </w:pPr>
      <w:r>
        <w:rPr>
          <w:rFonts w:ascii="Tahoma" w:eastAsia="Tahoma" w:hAnsi="Tahoma" w:cs="Tahoma"/>
          <w:color w:val="000000"/>
        </w:rPr>
        <w:t>Booth #1608</w:t>
      </w:r>
    </w:p>
    <w:p w14:paraId="1E9D312C" w14:textId="77777777" w:rsidR="009D69A5" w:rsidRDefault="009D69A5">
      <w:pPr>
        <w:pBdr>
          <w:top w:val="nil"/>
          <w:left w:val="nil"/>
          <w:bottom w:val="nil"/>
          <w:right w:val="nil"/>
          <w:between w:val="nil"/>
        </w:pBdr>
        <w:jc w:val="center"/>
        <w:rPr>
          <w:rFonts w:ascii="Tahoma" w:eastAsia="Tahoma" w:hAnsi="Tahoma" w:cs="Tahoma"/>
          <w:color w:val="000000"/>
        </w:rPr>
      </w:pPr>
    </w:p>
    <w:p w14:paraId="0F74262D" w14:textId="77777777" w:rsidR="009D69A5" w:rsidRDefault="009D69A5">
      <w:pPr>
        <w:pBdr>
          <w:top w:val="nil"/>
          <w:left w:val="nil"/>
          <w:bottom w:val="nil"/>
          <w:right w:val="nil"/>
          <w:between w:val="nil"/>
        </w:pBdr>
        <w:rPr>
          <w:rFonts w:ascii="Tahoma" w:eastAsia="Tahoma" w:hAnsi="Tahoma" w:cs="Tahoma"/>
          <w:color w:val="000000"/>
        </w:rPr>
      </w:pPr>
    </w:p>
    <w:sectPr w:rsidR="009D69A5">
      <w:headerReference w:type="default" r:id="rId8"/>
      <w:pgSz w:w="12240" w:h="15840"/>
      <w:pgMar w:top="1152" w:right="1152" w:bottom="864"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8A01" w14:textId="77777777" w:rsidR="0045217A" w:rsidRDefault="0045217A">
      <w:r>
        <w:separator/>
      </w:r>
    </w:p>
  </w:endnote>
  <w:endnote w:type="continuationSeparator" w:id="0">
    <w:p w14:paraId="6AC7CC16" w14:textId="77777777" w:rsidR="0045217A" w:rsidRDefault="0045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C8A4" w14:textId="77777777" w:rsidR="0045217A" w:rsidRDefault="0045217A">
      <w:r>
        <w:separator/>
      </w:r>
    </w:p>
  </w:footnote>
  <w:footnote w:type="continuationSeparator" w:id="0">
    <w:p w14:paraId="5C987998" w14:textId="77777777" w:rsidR="0045217A" w:rsidRDefault="0045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814A" w14:textId="77777777" w:rsidR="009D69A5" w:rsidRDefault="009D69A5">
    <w:pPr>
      <w:pBdr>
        <w:top w:val="nil"/>
        <w:left w:val="nil"/>
        <w:bottom w:val="nil"/>
        <w:right w:val="nil"/>
        <w:between w:val="nil"/>
      </w:pBdr>
      <w:tabs>
        <w:tab w:val="center" w:pos="4680"/>
        <w:tab w:val="right" w:pos="9360"/>
      </w:tabs>
      <w:rPr>
        <w:rFonts w:cs="Calibri"/>
        <w:color w:val="000000"/>
      </w:rPr>
    </w:pPr>
  </w:p>
  <w:p w14:paraId="4C3DF55C" w14:textId="77777777" w:rsidR="009D69A5" w:rsidRDefault="0045217A">
    <w:pPr>
      <w:pBdr>
        <w:top w:val="nil"/>
        <w:left w:val="nil"/>
        <w:bottom w:val="nil"/>
        <w:right w:val="nil"/>
        <w:between w:val="nil"/>
      </w:pBdr>
      <w:tabs>
        <w:tab w:val="center" w:pos="4680"/>
        <w:tab w:val="right" w:pos="9360"/>
      </w:tabs>
      <w:rPr>
        <w:rFonts w:cs="Calibri"/>
        <w:color w:val="000000"/>
      </w:rPr>
    </w:pPr>
    <w:r>
      <w:rPr>
        <w:noProof/>
      </w:rPr>
      <w:drawing>
        <wp:anchor distT="0" distB="0" distL="114300" distR="114300" simplePos="0" relativeHeight="251658240" behindDoc="0" locked="0" layoutInCell="1" hidden="0" allowOverlap="1" wp14:anchorId="5A917BAC" wp14:editId="1A425A91">
          <wp:simplePos x="0" y="0"/>
          <wp:positionH relativeFrom="column">
            <wp:posOffset>4719955</wp:posOffset>
          </wp:positionH>
          <wp:positionV relativeFrom="paragraph">
            <wp:posOffset>-4444</wp:posOffset>
          </wp:positionV>
          <wp:extent cx="1708150" cy="275590"/>
          <wp:effectExtent l="0" t="0" r="0" b="0"/>
          <wp:wrapSquare wrapText="bothSides" distT="0" distB="0" distL="114300" distR="114300"/>
          <wp:docPr id="3" name="image1.png" descr="A picture containing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qr code&#10;&#10;Description automatically generated"/>
                  <pic:cNvPicPr preferRelativeResize="0"/>
                </pic:nvPicPr>
                <pic:blipFill>
                  <a:blip r:embed="rId1"/>
                  <a:srcRect/>
                  <a:stretch>
                    <a:fillRect/>
                  </a:stretch>
                </pic:blipFill>
                <pic:spPr>
                  <a:xfrm>
                    <a:off x="0" y="0"/>
                    <a:ext cx="1708150" cy="275590"/>
                  </a:xfrm>
                  <a:prstGeom prst="rect">
                    <a:avLst/>
                  </a:prstGeom>
                  <a:ln/>
                </pic:spPr>
              </pic:pic>
            </a:graphicData>
          </a:graphic>
        </wp:anchor>
      </w:drawing>
    </w:r>
  </w:p>
  <w:p w14:paraId="7FFA9F76" w14:textId="77777777" w:rsidR="009D69A5" w:rsidRDefault="009D69A5">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704"/>
    <w:multiLevelType w:val="multilevel"/>
    <w:tmpl w:val="46D6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5571C"/>
    <w:multiLevelType w:val="multilevel"/>
    <w:tmpl w:val="35AEA5E4"/>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42383C"/>
    <w:multiLevelType w:val="multilevel"/>
    <w:tmpl w:val="32B6E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A5"/>
    <w:rsid w:val="0045217A"/>
    <w:rsid w:val="005F4C9B"/>
    <w:rsid w:val="009D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27A4"/>
  <w15:docId w15:val="{5ED8CEAE-2A40-4FB7-98CC-8B725BB6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 w:type="character" w:styleId="CommentReference">
    <w:name w:val="annotation reference"/>
    <w:basedOn w:val="DefaultParagraphFont"/>
    <w:uiPriority w:val="99"/>
    <w:semiHidden/>
    <w:unhideWhenUsed/>
    <w:rsid w:val="003A6591"/>
    <w:rPr>
      <w:sz w:val="16"/>
      <w:szCs w:val="16"/>
    </w:rPr>
  </w:style>
  <w:style w:type="paragraph" w:styleId="CommentText">
    <w:name w:val="annotation text"/>
    <w:basedOn w:val="Normal"/>
    <w:link w:val="CommentTextChar"/>
    <w:uiPriority w:val="99"/>
    <w:unhideWhenUsed/>
    <w:rsid w:val="003A6591"/>
    <w:rPr>
      <w:sz w:val="20"/>
      <w:szCs w:val="20"/>
    </w:rPr>
  </w:style>
  <w:style w:type="character" w:customStyle="1" w:styleId="CommentTextChar">
    <w:name w:val="Comment Text Char"/>
    <w:basedOn w:val="DefaultParagraphFont"/>
    <w:link w:val="CommentText"/>
    <w:uiPriority w:val="99"/>
    <w:rsid w:val="003A659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6591"/>
    <w:rPr>
      <w:b/>
      <w:bCs/>
    </w:rPr>
  </w:style>
  <w:style w:type="character" w:customStyle="1" w:styleId="CommentSubjectChar">
    <w:name w:val="Comment Subject Char"/>
    <w:basedOn w:val="CommentTextChar"/>
    <w:link w:val="CommentSubject"/>
    <w:uiPriority w:val="99"/>
    <w:semiHidden/>
    <w:rsid w:val="003A6591"/>
    <w:rPr>
      <w:rFonts w:ascii="Calibri"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d6TFZoBgAzgdsVdi0DsXSoWdw==">AMUW2mUV3mJgCNktWkJTyKC8OdI2fvJL6Fc4LuNe9vtXppYQI7i5ENlarB4OHMgj0OXkdHm7toKpx67gokPfrBMopQOO7uHSfbVXBJTsSfOgWv8Da7ywN5I=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Seth Finkel</cp:lastModifiedBy>
  <cp:revision>2</cp:revision>
  <dcterms:created xsi:type="dcterms:W3CDTF">2022-04-05T16:45:00Z</dcterms:created>
  <dcterms:modified xsi:type="dcterms:W3CDTF">2022-04-05T16:45:00Z</dcterms:modified>
</cp:coreProperties>
</file>