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9FE9" w14:textId="34D046ED" w:rsidR="004122F3" w:rsidRPr="009A45D5" w:rsidRDefault="009A45D5" w:rsidP="00C05CB5">
      <w:pPr>
        <w:pStyle w:val="PlainText"/>
        <w:jc w:val="center"/>
        <w:rPr>
          <w:rFonts w:ascii="Tahoma" w:hAnsi="Tahoma" w:cs="Tahoma"/>
          <w:b/>
          <w:sz w:val="24"/>
          <w:szCs w:val="24"/>
          <w:lang w:val="fr-FR"/>
        </w:rPr>
      </w:pPr>
      <w:r w:rsidRPr="009A45D5">
        <w:rPr>
          <w:rFonts w:ascii="Tahoma" w:hAnsi="Tahoma" w:cs="Tahoma"/>
          <w:b/>
          <w:sz w:val="24"/>
          <w:szCs w:val="24"/>
          <w:lang w:val="fr-FR"/>
        </w:rPr>
        <w:t>Titan Technologies</w:t>
      </w:r>
    </w:p>
    <w:p w14:paraId="68C198DD" w14:textId="4B37E706" w:rsidR="00514A8D" w:rsidRPr="009A45D5" w:rsidRDefault="009A45D5" w:rsidP="0033488B">
      <w:pPr>
        <w:pStyle w:val="PlainText"/>
        <w:jc w:val="center"/>
        <w:rPr>
          <w:rFonts w:ascii="Tahoma" w:hAnsi="Tahoma" w:cs="Tahoma"/>
          <w:i/>
          <w:lang w:val="fr-FR"/>
        </w:rPr>
      </w:pPr>
      <w:r w:rsidRPr="009A45D5">
        <w:rPr>
          <w:rFonts w:ascii="Tahoma" w:hAnsi="Tahoma" w:cs="Tahoma"/>
          <w:i/>
          <w:lang w:val="fr-FR"/>
        </w:rPr>
        <w:t>Innovative and Transformative Solutions</w:t>
      </w:r>
    </w:p>
    <w:p w14:paraId="661253CA" w14:textId="77777777" w:rsidR="0033488B" w:rsidRPr="009A45D5" w:rsidRDefault="0033488B" w:rsidP="009051B3">
      <w:pPr>
        <w:pStyle w:val="PlainText"/>
        <w:jc w:val="center"/>
        <w:rPr>
          <w:rFonts w:ascii="Tahoma" w:hAnsi="Tahoma" w:cs="Tahoma"/>
          <w:i/>
          <w:lang w:val="fr-FR"/>
        </w:rPr>
      </w:pPr>
    </w:p>
    <w:p w14:paraId="7CA341CC" w14:textId="10849B36" w:rsidR="00150B92" w:rsidRDefault="00BC28B7" w:rsidP="0033488B">
      <w:pPr>
        <w:pStyle w:val="PlainText"/>
        <w:rPr>
          <w:rFonts w:ascii="Lato" w:hAnsi="Lato"/>
          <w:color w:val="333333"/>
          <w:sz w:val="21"/>
          <w:shd w:val="clear" w:color="auto" w:fill="FFFFFF"/>
        </w:rPr>
      </w:pPr>
      <w:r>
        <w:rPr>
          <w:rFonts w:ascii="Lato" w:hAnsi="Lato"/>
          <w:color w:val="333333"/>
          <w:sz w:val="21"/>
          <w:shd w:val="clear" w:color="auto" w:fill="FFFFFF"/>
        </w:rPr>
        <w:t>Titan Technologies (</w:t>
      </w:r>
      <w:hyperlink r:id="rId7" w:history="1">
        <w:r w:rsidRPr="00E82125">
          <w:rPr>
            <w:rStyle w:val="Hyperlink"/>
            <w:rFonts w:ascii="Lato" w:hAnsi="Lato"/>
            <w:sz w:val="21"/>
            <w:shd w:val="clear" w:color="auto" w:fill="FFFFFF"/>
          </w:rPr>
          <w:t>https://titantechnologies.com/</w:t>
        </w:r>
      </w:hyperlink>
      <w:r>
        <w:rPr>
          <w:rFonts w:ascii="Lato" w:hAnsi="Lato"/>
          <w:color w:val="333333"/>
          <w:sz w:val="21"/>
          <w:shd w:val="clear" w:color="auto" w:fill="FFFFFF"/>
        </w:rPr>
        <w:t>) provides</w:t>
      </w:r>
      <w:r w:rsidRPr="0018741E">
        <w:rPr>
          <w:rFonts w:ascii="Lato" w:hAnsi="Lato"/>
          <w:color w:val="333333"/>
          <w:sz w:val="21"/>
          <w:shd w:val="clear" w:color="auto" w:fill="FFFFFF"/>
        </w:rPr>
        <w:t xml:space="preserve"> advanced information technology solutions and services in the areas of digital business transformation, customer care, security and communications infrastructure, and infrastructure modernization and management.</w:t>
      </w:r>
    </w:p>
    <w:p w14:paraId="4A4321BC" w14:textId="0C720F34" w:rsidR="009F67ED" w:rsidRDefault="009F67ED" w:rsidP="0033488B">
      <w:pPr>
        <w:pStyle w:val="PlainText"/>
        <w:rPr>
          <w:rFonts w:ascii="Lato" w:hAnsi="Lato"/>
          <w:color w:val="333333"/>
          <w:sz w:val="21"/>
          <w:shd w:val="clear" w:color="auto" w:fill="FFFFFF"/>
        </w:rPr>
      </w:pPr>
    </w:p>
    <w:p w14:paraId="45E904E4" w14:textId="77777777" w:rsidR="00FD19E5" w:rsidRPr="00FD19E5" w:rsidRDefault="00FD19E5" w:rsidP="0033488B">
      <w:pPr>
        <w:pStyle w:val="PlainText"/>
        <w:rPr>
          <w:rFonts w:ascii="Tahoma" w:hAnsi="Tahoma" w:cs="Tahoma"/>
          <w:i/>
        </w:rPr>
      </w:pPr>
    </w:p>
    <w:p w14:paraId="176D876E" w14:textId="7157E8A4" w:rsidR="00FD19E5" w:rsidRDefault="00FD19E5" w:rsidP="0033488B">
      <w:pPr>
        <w:pStyle w:val="PlainText"/>
        <w:jc w:val="center"/>
        <w:rPr>
          <w:rFonts w:ascii="Tahoma" w:hAnsi="Tahoma" w:cs="Tahoma"/>
          <w:b/>
          <w:u w:val="single"/>
        </w:rPr>
      </w:pPr>
      <w:r w:rsidRPr="0033488B">
        <w:rPr>
          <w:rFonts w:ascii="Tahoma" w:hAnsi="Tahoma" w:cs="Tahoma"/>
          <w:b/>
          <w:u w:val="single"/>
        </w:rPr>
        <w:t>Company Overview</w:t>
      </w:r>
      <w:r w:rsidR="009F67ED">
        <w:rPr>
          <w:rFonts w:ascii="Tahoma" w:hAnsi="Tahoma" w:cs="Tahoma"/>
          <w:b/>
          <w:u w:val="single"/>
        </w:rPr>
        <w:t>:</w:t>
      </w:r>
    </w:p>
    <w:p w14:paraId="5484C1EE" w14:textId="77777777" w:rsidR="009F67ED" w:rsidRPr="0033488B" w:rsidRDefault="009F67ED" w:rsidP="0033488B">
      <w:pPr>
        <w:pStyle w:val="PlainText"/>
        <w:jc w:val="center"/>
        <w:rPr>
          <w:rFonts w:ascii="Tahoma" w:hAnsi="Tahoma" w:cs="Tahoma"/>
          <w:b/>
        </w:rPr>
      </w:pPr>
    </w:p>
    <w:p w14:paraId="088F6540" w14:textId="77777777" w:rsidR="006024CB" w:rsidRDefault="00B8149C" w:rsidP="006024CB">
      <w:pPr>
        <w:pStyle w:val="PlainText"/>
        <w:rPr>
          <w:rFonts w:ascii="Lato" w:hAnsi="Lato"/>
          <w:color w:val="333333"/>
          <w:sz w:val="21"/>
          <w:shd w:val="clear" w:color="auto" w:fill="FFFFFF"/>
        </w:rPr>
      </w:pPr>
      <w:r w:rsidRPr="00883029">
        <w:rPr>
          <w:rFonts w:ascii="Lato" w:hAnsi="Lato"/>
          <w:color w:val="333333"/>
          <w:sz w:val="21"/>
          <w:shd w:val="clear" w:color="auto" w:fill="FFFFFF"/>
        </w:rPr>
        <w:t xml:space="preserve">Titan Technologies began doing business in 2016, but some of the contracts, the staff providing service on those contracts, and our leadership team </w:t>
      </w:r>
      <w:r w:rsidR="0018741E">
        <w:rPr>
          <w:rFonts w:ascii="Lato" w:hAnsi="Lato"/>
          <w:color w:val="333333"/>
          <w:sz w:val="21"/>
          <w:shd w:val="clear" w:color="auto" w:fill="FFFFFF"/>
        </w:rPr>
        <w:t xml:space="preserve">have been active for nearly two decades through </w:t>
      </w:r>
      <w:r w:rsidRPr="00883029">
        <w:rPr>
          <w:rFonts w:ascii="Lato" w:hAnsi="Lato"/>
          <w:color w:val="333333"/>
          <w:sz w:val="21"/>
          <w:shd w:val="clear" w:color="auto" w:fill="FFFFFF"/>
        </w:rPr>
        <w:t>legacy companies</w:t>
      </w:r>
      <w:r w:rsidR="00883029">
        <w:rPr>
          <w:rFonts w:ascii="Lato" w:hAnsi="Lato"/>
          <w:color w:val="333333"/>
          <w:sz w:val="21"/>
          <w:shd w:val="clear" w:color="auto" w:fill="FFFFFF"/>
        </w:rPr>
        <w:t xml:space="preserve">. </w:t>
      </w:r>
    </w:p>
    <w:p w14:paraId="303A1934" w14:textId="77777777" w:rsidR="006024CB" w:rsidRDefault="006024CB" w:rsidP="006024CB">
      <w:pPr>
        <w:pStyle w:val="PlainText"/>
        <w:rPr>
          <w:rFonts w:ascii="Lato" w:hAnsi="Lato"/>
          <w:color w:val="333333"/>
          <w:sz w:val="21"/>
          <w:shd w:val="clear" w:color="auto" w:fill="FFFFFF"/>
        </w:rPr>
      </w:pPr>
    </w:p>
    <w:p w14:paraId="3A44298B" w14:textId="1C2373B4" w:rsidR="00BC28B7" w:rsidRPr="00883029" w:rsidRDefault="006024CB" w:rsidP="006024CB">
      <w:pPr>
        <w:pStyle w:val="PlainText"/>
        <w:rPr>
          <w:rFonts w:ascii="Lato" w:hAnsi="Lato"/>
          <w:color w:val="333333"/>
          <w:sz w:val="21"/>
          <w:shd w:val="clear" w:color="auto" w:fill="FFFFFF"/>
        </w:rPr>
      </w:pPr>
      <w:r>
        <w:rPr>
          <w:rFonts w:ascii="Lato" w:hAnsi="Lato"/>
          <w:color w:val="333333"/>
          <w:sz w:val="21"/>
          <w:shd w:val="clear" w:color="auto" w:fill="FFFFFF"/>
        </w:rPr>
        <w:t>Titan Technologies</w:t>
      </w:r>
      <w:r w:rsidR="001F7E1A">
        <w:rPr>
          <w:rFonts w:ascii="Lato" w:hAnsi="Lato"/>
          <w:color w:val="333333"/>
          <w:sz w:val="21"/>
          <w:shd w:val="clear" w:color="auto" w:fill="FFFFFF"/>
        </w:rPr>
        <w:t xml:space="preserve"> </w:t>
      </w:r>
      <w:r>
        <w:rPr>
          <w:rFonts w:ascii="Lato" w:hAnsi="Lato"/>
          <w:color w:val="333333"/>
          <w:sz w:val="21"/>
          <w:shd w:val="clear" w:color="auto" w:fill="FFFFFF"/>
        </w:rPr>
        <w:t>serve</w:t>
      </w:r>
      <w:r w:rsidR="001F7E1A">
        <w:rPr>
          <w:rFonts w:ascii="Lato" w:hAnsi="Lato"/>
          <w:color w:val="333333"/>
          <w:sz w:val="21"/>
          <w:shd w:val="clear" w:color="auto" w:fill="FFFFFF"/>
        </w:rPr>
        <w:t>s</w:t>
      </w:r>
      <w:r>
        <w:rPr>
          <w:rFonts w:ascii="Lato" w:hAnsi="Lato"/>
          <w:color w:val="333333"/>
          <w:sz w:val="21"/>
          <w:shd w:val="clear" w:color="auto" w:fill="FFFFFF"/>
        </w:rPr>
        <w:t xml:space="preserve"> a broad range of business needs for government agencies that are transforming to optimize their organizational performance, meet the demands of 21st century citizens, and comply with federally mandated requirements around records management. </w:t>
      </w:r>
      <w:r w:rsidR="00BC28B7">
        <w:rPr>
          <w:rFonts w:ascii="Lato" w:hAnsi="Lato"/>
          <w:color w:val="333333"/>
          <w:sz w:val="21"/>
          <w:shd w:val="clear" w:color="auto" w:fill="FFFFFF"/>
        </w:rPr>
        <w:t>Titan Technologies’ g</w:t>
      </w:r>
      <w:r w:rsidR="00BC28B7" w:rsidRPr="00883029">
        <w:rPr>
          <w:rFonts w:ascii="Lato" w:hAnsi="Lato"/>
          <w:color w:val="333333"/>
          <w:sz w:val="21"/>
          <w:shd w:val="clear" w:color="auto" w:fill="FFFFFF"/>
        </w:rPr>
        <w:t>overnment customers include</w:t>
      </w:r>
      <w:r w:rsidR="00BC28B7">
        <w:rPr>
          <w:rFonts w:ascii="Lato" w:hAnsi="Lato"/>
          <w:color w:val="333333"/>
          <w:sz w:val="21"/>
          <w:shd w:val="clear" w:color="auto" w:fill="FFFFFF"/>
        </w:rPr>
        <w:t xml:space="preserve"> BLS, FEMA, Dept. of State, Dept. of Energy, TSA, FAA, and HHS.</w:t>
      </w:r>
    </w:p>
    <w:p w14:paraId="50A300BE" w14:textId="77777777" w:rsidR="00883029" w:rsidRDefault="00883029" w:rsidP="00883029">
      <w:pPr>
        <w:rPr>
          <w:rFonts w:ascii="Lato" w:hAnsi="Lato" w:cstheme="minorBidi"/>
          <w:color w:val="333333"/>
          <w:sz w:val="21"/>
          <w:szCs w:val="21"/>
          <w:shd w:val="clear" w:color="auto" w:fill="FFFFFF"/>
        </w:rPr>
      </w:pPr>
    </w:p>
    <w:p w14:paraId="19EDEB15" w14:textId="46CF4DFA" w:rsidR="00883029" w:rsidRDefault="0018741E" w:rsidP="00883029">
      <w:pPr>
        <w:rPr>
          <w:rFonts w:ascii="Lato" w:hAnsi="Lato" w:cstheme="minorBidi"/>
          <w:color w:val="333333"/>
          <w:sz w:val="21"/>
          <w:szCs w:val="21"/>
          <w:shd w:val="clear" w:color="auto" w:fill="FFFFFF"/>
        </w:rPr>
      </w:pPr>
      <w:r>
        <w:rPr>
          <w:rFonts w:ascii="Lato" w:hAnsi="Lato" w:cstheme="minorBidi"/>
          <w:color w:val="333333"/>
          <w:sz w:val="21"/>
          <w:szCs w:val="21"/>
          <w:shd w:val="clear" w:color="auto" w:fill="FFFFFF"/>
        </w:rPr>
        <w:t xml:space="preserve">Recently </w:t>
      </w:r>
      <w:r w:rsidR="00883029" w:rsidRPr="00883029">
        <w:rPr>
          <w:rFonts w:ascii="Lato" w:hAnsi="Lato" w:cstheme="minorBidi"/>
          <w:color w:val="333333"/>
          <w:sz w:val="21"/>
          <w:szCs w:val="21"/>
          <w:shd w:val="clear" w:color="auto" w:fill="FFFFFF"/>
        </w:rPr>
        <w:t xml:space="preserve">Titan Technologies </w:t>
      </w:r>
      <w:r w:rsidR="00883029">
        <w:rPr>
          <w:rFonts w:ascii="Lato" w:hAnsi="Lato" w:cstheme="minorBidi"/>
          <w:color w:val="333333"/>
          <w:sz w:val="21"/>
          <w:szCs w:val="21"/>
          <w:shd w:val="clear" w:color="auto" w:fill="FFFFFF"/>
        </w:rPr>
        <w:t xml:space="preserve">formed a </w:t>
      </w:r>
      <w:hyperlink r:id="rId8" w:anchor="overview" w:history="1">
        <w:r w:rsidR="00883029" w:rsidRPr="007D4D1C">
          <w:rPr>
            <w:rStyle w:val="Hyperlink"/>
            <w:rFonts w:ascii="Lato" w:hAnsi="Lato" w:cstheme="minorBidi"/>
            <w:sz w:val="21"/>
            <w:szCs w:val="21"/>
            <w:shd w:val="clear" w:color="auto" w:fill="FFFFFF"/>
          </w:rPr>
          <w:t>partnership</w:t>
        </w:r>
      </w:hyperlink>
      <w:r w:rsidR="00883029" w:rsidRPr="00883029">
        <w:rPr>
          <w:rFonts w:ascii="Lato" w:hAnsi="Lato" w:cstheme="minorBidi"/>
          <w:color w:val="333333"/>
          <w:sz w:val="21"/>
          <w:szCs w:val="21"/>
          <w:shd w:val="clear" w:color="auto" w:fill="FFFFFF"/>
        </w:rPr>
        <w:t xml:space="preserve"> with </w:t>
      </w:r>
      <w:hyperlink r:id="rId9" w:history="1">
        <w:r w:rsidR="00883029" w:rsidRPr="00883029">
          <w:rPr>
            <w:rFonts w:ascii="Lato" w:hAnsi="Lato" w:cstheme="minorBidi"/>
            <w:color w:val="333333"/>
            <w:sz w:val="21"/>
            <w:szCs w:val="21"/>
            <w:shd w:val="clear" w:color="auto" w:fill="FFFFFF"/>
          </w:rPr>
          <w:t>Carahsoft Technology Corp whereby</w:t>
        </w:r>
      </w:hyperlink>
      <w:r w:rsidR="00883029" w:rsidRPr="00883029">
        <w:rPr>
          <w:rFonts w:ascii="Lato" w:hAnsi="Lato" w:cstheme="minorBidi"/>
          <w:color w:val="333333"/>
          <w:sz w:val="21"/>
          <w:szCs w:val="21"/>
          <w:shd w:val="clear" w:color="auto" w:fill="FFFFFF"/>
        </w:rPr>
        <w:t xml:space="preserve"> Carahsoft will serve as Titan’s Master Government Aggregator®, making </w:t>
      </w:r>
      <w:r w:rsidR="00883029">
        <w:rPr>
          <w:rFonts w:ascii="Lato" w:hAnsi="Lato" w:cstheme="minorBidi"/>
          <w:color w:val="333333"/>
          <w:sz w:val="21"/>
          <w:szCs w:val="21"/>
          <w:shd w:val="clear" w:color="auto" w:fill="FFFFFF"/>
        </w:rPr>
        <w:t xml:space="preserve">Titan’s Compendia </w:t>
      </w:r>
      <w:r w:rsidR="00883029" w:rsidRPr="00883029">
        <w:rPr>
          <w:rFonts w:ascii="Lato" w:hAnsi="Lato" w:cstheme="minorBidi"/>
          <w:color w:val="333333"/>
          <w:sz w:val="21"/>
          <w:szCs w:val="21"/>
          <w:shd w:val="clear" w:color="auto" w:fill="FFFFFF"/>
        </w:rPr>
        <w:t xml:space="preserve">precision </w:t>
      </w:r>
      <w:r w:rsidR="007D4D1C">
        <w:rPr>
          <w:rFonts w:ascii="Lato" w:hAnsi="Lato" w:cstheme="minorBidi"/>
          <w:color w:val="333333"/>
          <w:sz w:val="21"/>
          <w:szCs w:val="21"/>
          <w:shd w:val="clear" w:color="auto" w:fill="FFFFFF"/>
        </w:rPr>
        <w:t>data re</w:t>
      </w:r>
      <w:r w:rsidR="00883029" w:rsidRPr="00883029">
        <w:rPr>
          <w:rFonts w:ascii="Lato" w:hAnsi="Lato" w:cstheme="minorBidi"/>
          <w:color w:val="333333"/>
          <w:sz w:val="21"/>
          <w:szCs w:val="21"/>
          <w:shd w:val="clear" w:color="auto" w:fill="FFFFFF"/>
        </w:rPr>
        <w:t>search solution available to the Public Sector through Carahsoft’s reseller partners, NASA Solutions for Enterprise-Wide Procurement (SEWP) V, Information Technology Enterprise Solutions – Software 2 (ITES-SW2), National Cooperative Purchasing Alliance (NCPA), and OMNIA Partners contracts.</w:t>
      </w:r>
    </w:p>
    <w:p w14:paraId="663A1DD4" w14:textId="5E97472C" w:rsidR="0018741E" w:rsidRDefault="0018741E" w:rsidP="00883029">
      <w:pPr>
        <w:rPr>
          <w:rFonts w:ascii="Lato" w:hAnsi="Lato" w:cstheme="minorBidi"/>
          <w:color w:val="333333"/>
          <w:sz w:val="21"/>
          <w:szCs w:val="21"/>
          <w:shd w:val="clear" w:color="auto" w:fill="FFFFFF"/>
        </w:rPr>
      </w:pPr>
    </w:p>
    <w:p w14:paraId="135D9F60" w14:textId="77777777" w:rsidR="00514A8D" w:rsidRPr="00883029" w:rsidRDefault="00514A8D" w:rsidP="00C05CB5">
      <w:pPr>
        <w:pStyle w:val="PlainText"/>
        <w:rPr>
          <w:rFonts w:ascii="Lato" w:hAnsi="Lato"/>
          <w:color w:val="333333"/>
          <w:sz w:val="21"/>
          <w:shd w:val="clear" w:color="auto" w:fill="FFFFFF"/>
        </w:rPr>
      </w:pPr>
    </w:p>
    <w:p w14:paraId="09B7EA4A" w14:textId="77777777"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14:paraId="6FA3C623" w14:textId="77777777" w:rsidR="00E1197B" w:rsidRDefault="00E1197B" w:rsidP="006203A7">
      <w:pPr>
        <w:pStyle w:val="PlainText"/>
        <w:jc w:val="center"/>
        <w:rPr>
          <w:rFonts w:ascii="Tahoma" w:hAnsi="Tahoma" w:cs="Tahoma"/>
          <w:b/>
          <w:u w:val="single"/>
        </w:rPr>
      </w:pPr>
    </w:p>
    <w:p w14:paraId="743B63F0" w14:textId="58C78DF9" w:rsidR="00BC28B7" w:rsidRDefault="00BC28B7" w:rsidP="00BC28B7">
      <w:pPr>
        <w:pStyle w:val="PlainText"/>
        <w:rPr>
          <w:rFonts w:ascii="Lato" w:hAnsi="Lato"/>
          <w:color w:val="333333"/>
          <w:sz w:val="21"/>
          <w:shd w:val="clear" w:color="auto" w:fill="FFFFFF"/>
        </w:rPr>
      </w:pPr>
      <w:r>
        <w:rPr>
          <w:rFonts w:ascii="Lato" w:hAnsi="Lato"/>
          <w:color w:val="333333"/>
          <w:sz w:val="21"/>
          <w:shd w:val="clear" w:color="auto" w:fill="FFFFFF"/>
        </w:rPr>
        <w:t xml:space="preserve">At GEOINT, Titan Technologies will be demonstrating Compendia, a precision search tool that helps data researchers and analysts </w:t>
      </w:r>
      <w:r w:rsidR="009F67ED">
        <w:rPr>
          <w:rFonts w:ascii="Lato" w:hAnsi="Lato"/>
          <w:color w:val="333333"/>
          <w:sz w:val="21"/>
          <w:shd w:val="clear" w:color="auto" w:fill="FFFFFF"/>
        </w:rPr>
        <w:t xml:space="preserve">quickly </w:t>
      </w:r>
      <w:r>
        <w:rPr>
          <w:rFonts w:ascii="Lato" w:hAnsi="Lato"/>
          <w:color w:val="333333"/>
          <w:sz w:val="21"/>
          <w:shd w:val="clear" w:color="auto" w:fill="FFFFFF"/>
        </w:rPr>
        <w:t xml:space="preserve">extract valuable information from </w:t>
      </w:r>
      <w:r w:rsidR="001F7E1A">
        <w:rPr>
          <w:rFonts w:ascii="Lato" w:hAnsi="Lato"/>
          <w:color w:val="333333"/>
          <w:sz w:val="21"/>
          <w:shd w:val="clear" w:color="auto" w:fill="FFFFFF"/>
        </w:rPr>
        <w:t xml:space="preserve">millions of documents containing </w:t>
      </w:r>
      <w:r w:rsidR="009F67ED">
        <w:rPr>
          <w:rFonts w:ascii="Lato" w:hAnsi="Lato"/>
          <w:color w:val="333333"/>
          <w:sz w:val="21"/>
          <w:shd w:val="clear" w:color="auto" w:fill="FFFFFF"/>
        </w:rPr>
        <w:t>structured and unstructured data across more than 200 types of archival search material</w:t>
      </w:r>
      <w:r>
        <w:rPr>
          <w:rFonts w:ascii="Lato" w:hAnsi="Lato"/>
          <w:color w:val="333333"/>
          <w:sz w:val="21"/>
          <w:shd w:val="clear" w:color="auto" w:fill="FFFFFF"/>
        </w:rPr>
        <w:t xml:space="preserve">. </w:t>
      </w:r>
    </w:p>
    <w:p w14:paraId="34565165" w14:textId="77777777" w:rsidR="00BC28B7" w:rsidRDefault="00BC28B7" w:rsidP="00BC28B7">
      <w:pPr>
        <w:pStyle w:val="PlainText"/>
        <w:rPr>
          <w:rFonts w:ascii="Lato" w:hAnsi="Lato"/>
          <w:color w:val="333333"/>
          <w:sz w:val="21"/>
          <w:shd w:val="clear" w:color="auto" w:fill="FFFFFF"/>
        </w:rPr>
      </w:pPr>
    </w:p>
    <w:p w14:paraId="2D52872C" w14:textId="2575D418" w:rsidR="00BC28B7" w:rsidRDefault="00BC28B7" w:rsidP="00BC28B7">
      <w:pPr>
        <w:pStyle w:val="PlainText"/>
        <w:rPr>
          <w:rFonts w:ascii="Lato" w:hAnsi="Lato"/>
          <w:color w:val="333333"/>
          <w:sz w:val="21"/>
          <w:shd w:val="clear" w:color="auto" w:fill="FFFFFF"/>
        </w:rPr>
      </w:pPr>
      <w:r>
        <w:rPr>
          <w:rFonts w:ascii="Lato" w:hAnsi="Lato"/>
          <w:color w:val="333333"/>
          <w:sz w:val="21"/>
          <w:shd w:val="clear" w:color="auto" w:fill="FFFFFF"/>
        </w:rPr>
        <w:t xml:space="preserve">Compendia (see more info at </w:t>
      </w:r>
      <w:hyperlink r:id="rId10" w:history="1">
        <w:r w:rsidRPr="00E82125">
          <w:rPr>
            <w:rStyle w:val="Hyperlink"/>
            <w:rFonts w:ascii="Lato" w:hAnsi="Lato"/>
            <w:sz w:val="21"/>
            <w:shd w:val="clear" w:color="auto" w:fill="FFFFFF"/>
          </w:rPr>
          <w:t>https://titantechnologies.com/compendia/</w:t>
        </w:r>
      </w:hyperlink>
      <w:r>
        <w:rPr>
          <w:rFonts w:ascii="Lato" w:hAnsi="Lato"/>
          <w:color w:val="333333"/>
          <w:sz w:val="21"/>
          <w:shd w:val="clear" w:color="auto" w:fill="FFFFFF"/>
        </w:rPr>
        <w:t>) is used by federal organizations, such as the Los Alamos National Laboratory, to address some of their most complex research and knowledge management challenges.</w:t>
      </w:r>
    </w:p>
    <w:p w14:paraId="6C371393" w14:textId="77777777" w:rsidR="00BC28B7" w:rsidRDefault="00BC28B7" w:rsidP="00BC28B7">
      <w:pPr>
        <w:pStyle w:val="PlainText"/>
        <w:rPr>
          <w:rFonts w:ascii="Lato" w:hAnsi="Lato"/>
          <w:color w:val="333333"/>
          <w:sz w:val="21"/>
          <w:shd w:val="clear" w:color="auto" w:fill="FFFFFF"/>
        </w:rPr>
      </w:pPr>
    </w:p>
    <w:p w14:paraId="1A0A75FA" w14:textId="36E558D6" w:rsidR="009F67ED" w:rsidRDefault="009F67ED" w:rsidP="00BC28B7">
      <w:pPr>
        <w:pStyle w:val="PlainText"/>
        <w:rPr>
          <w:rFonts w:ascii="Lato" w:hAnsi="Lato"/>
          <w:color w:val="333333"/>
          <w:sz w:val="21"/>
          <w:shd w:val="clear" w:color="auto" w:fill="FFFFFF"/>
        </w:rPr>
      </w:pPr>
      <w:r>
        <w:rPr>
          <w:rFonts w:ascii="Lato" w:hAnsi="Lato"/>
          <w:color w:val="333333"/>
          <w:sz w:val="21"/>
          <w:shd w:val="clear" w:color="auto" w:fill="FFFFFF"/>
        </w:rPr>
        <w:t xml:space="preserve">Compendia’s work-flow based approach ingests data from virtually any data source and applies </w:t>
      </w:r>
      <w:r w:rsidR="001F7E1A">
        <w:rPr>
          <w:rFonts w:ascii="Lato" w:hAnsi="Lato"/>
          <w:color w:val="333333"/>
          <w:sz w:val="21"/>
          <w:shd w:val="clear" w:color="auto" w:fill="FFFFFF"/>
        </w:rPr>
        <w:t xml:space="preserve">sophisticated </w:t>
      </w:r>
      <w:r>
        <w:rPr>
          <w:rFonts w:ascii="Lato" w:hAnsi="Lato"/>
          <w:color w:val="333333"/>
          <w:sz w:val="21"/>
          <w:shd w:val="clear" w:color="auto" w:fill="FFFFFF"/>
        </w:rPr>
        <w:t xml:space="preserve">analytics to enrich the raw input streams with additional metadata.  </w:t>
      </w:r>
      <w:r w:rsidR="001F7E1A">
        <w:rPr>
          <w:rFonts w:ascii="Lato" w:hAnsi="Lato"/>
          <w:color w:val="333333"/>
          <w:sz w:val="21"/>
          <w:shd w:val="clear" w:color="auto" w:fill="FFFFFF"/>
        </w:rPr>
        <w:t xml:space="preserve">Analysts and </w:t>
      </w:r>
      <w:proofErr w:type="gramStart"/>
      <w:r w:rsidR="001F7E1A">
        <w:rPr>
          <w:rFonts w:ascii="Lato" w:hAnsi="Lato"/>
          <w:color w:val="333333"/>
          <w:sz w:val="21"/>
          <w:shd w:val="clear" w:color="auto" w:fill="FFFFFF"/>
        </w:rPr>
        <w:t xml:space="preserve">researchers </w:t>
      </w:r>
      <w:r>
        <w:rPr>
          <w:rFonts w:ascii="Lato" w:hAnsi="Lato"/>
          <w:color w:val="333333"/>
          <w:sz w:val="21"/>
          <w:shd w:val="clear" w:color="auto" w:fill="FFFFFF"/>
        </w:rPr>
        <w:t xml:space="preserve"> are</w:t>
      </w:r>
      <w:proofErr w:type="gramEnd"/>
      <w:r>
        <w:rPr>
          <w:rFonts w:ascii="Lato" w:hAnsi="Lato"/>
          <w:color w:val="333333"/>
          <w:sz w:val="21"/>
          <w:shd w:val="clear" w:color="auto" w:fill="FFFFFF"/>
        </w:rPr>
        <w:t xml:space="preserve"> then able to perform precision search and recall using Compendia’s tailored </w:t>
      </w:r>
      <w:r w:rsidR="001F7E1A">
        <w:rPr>
          <w:rFonts w:ascii="Lato" w:hAnsi="Lato"/>
          <w:color w:val="333333"/>
          <w:sz w:val="21"/>
          <w:shd w:val="clear" w:color="auto" w:fill="FFFFFF"/>
        </w:rPr>
        <w:t xml:space="preserve">user interface, generating </w:t>
      </w:r>
      <w:r>
        <w:rPr>
          <w:rFonts w:ascii="Lato" w:hAnsi="Lato"/>
          <w:color w:val="333333"/>
          <w:sz w:val="21"/>
          <w:shd w:val="clear" w:color="auto" w:fill="FFFFFF"/>
        </w:rPr>
        <w:t>more relevant and actionable results</w:t>
      </w:r>
      <w:r w:rsidR="001F7E1A">
        <w:rPr>
          <w:rFonts w:ascii="Lato" w:hAnsi="Lato"/>
          <w:color w:val="333333"/>
          <w:sz w:val="21"/>
          <w:shd w:val="clear" w:color="auto" w:fill="FFFFFF"/>
        </w:rPr>
        <w:t xml:space="preserve"> faster than before</w:t>
      </w:r>
      <w:r>
        <w:rPr>
          <w:rFonts w:ascii="Lato" w:hAnsi="Lato"/>
          <w:color w:val="333333"/>
          <w:sz w:val="21"/>
          <w:shd w:val="clear" w:color="auto" w:fill="FFFFFF"/>
        </w:rPr>
        <w:t xml:space="preserve">.  </w:t>
      </w:r>
    </w:p>
    <w:p w14:paraId="688281F9" w14:textId="77777777" w:rsidR="009F67ED" w:rsidRDefault="009F67ED" w:rsidP="00BC28B7">
      <w:pPr>
        <w:pStyle w:val="PlainText"/>
        <w:rPr>
          <w:rFonts w:ascii="Lato" w:hAnsi="Lato"/>
          <w:color w:val="333333"/>
          <w:sz w:val="21"/>
          <w:shd w:val="clear" w:color="auto" w:fill="FFFFFF"/>
        </w:rPr>
      </w:pPr>
    </w:p>
    <w:p w14:paraId="5A74E20B" w14:textId="74CEFE5B" w:rsidR="00BC28B7" w:rsidRDefault="00BC28B7" w:rsidP="00BC28B7">
      <w:pPr>
        <w:pStyle w:val="PlainText"/>
        <w:rPr>
          <w:rFonts w:ascii="Lato" w:hAnsi="Lato"/>
          <w:color w:val="333333"/>
          <w:sz w:val="21"/>
          <w:shd w:val="clear" w:color="auto" w:fill="FFFFFF"/>
        </w:rPr>
      </w:pPr>
      <w:r>
        <w:rPr>
          <w:rFonts w:ascii="Lato" w:hAnsi="Lato"/>
          <w:color w:val="333333"/>
          <w:sz w:val="21"/>
          <w:shd w:val="clear" w:color="auto" w:fill="FFFFFF"/>
        </w:rPr>
        <w:t>Compendia can be adapted to solve unique challenges in spatial data discovery, supply chain management, geospatial AI, disaster and risk management, spatiotemporal data acquisition, modelling, and analysis, and a host of other applications.</w:t>
      </w:r>
    </w:p>
    <w:p w14:paraId="7F5E3ADE" w14:textId="77777777" w:rsidR="00E1197B" w:rsidRDefault="00E1197B" w:rsidP="006203A7">
      <w:pPr>
        <w:pStyle w:val="PlainText"/>
        <w:jc w:val="center"/>
        <w:rPr>
          <w:rFonts w:ascii="Tahoma" w:hAnsi="Tahoma" w:cs="Tahoma"/>
          <w:b/>
          <w:bCs/>
        </w:rPr>
      </w:pPr>
    </w:p>
    <w:p w14:paraId="5D054192" w14:textId="77777777" w:rsidR="00E1197B" w:rsidRDefault="00E1197B" w:rsidP="006203A7">
      <w:pPr>
        <w:pStyle w:val="PlainText"/>
        <w:jc w:val="center"/>
        <w:rPr>
          <w:rFonts w:ascii="Tahoma" w:hAnsi="Tahoma" w:cs="Tahoma"/>
          <w:b/>
          <w:bCs/>
        </w:rPr>
      </w:pPr>
    </w:p>
    <w:p w14:paraId="6C0F7A3B" w14:textId="77777777" w:rsidR="00B40410" w:rsidRPr="00B40410" w:rsidRDefault="00B40410" w:rsidP="00B40410">
      <w:pPr>
        <w:pStyle w:val="PlainText"/>
        <w:jc w:val="center"/>
        <w:rPr>
          <w:rFonts w:ascii="Tahoma" w:hAnsi="Tahoma" w:cs="Tahoma"/>
          <w:b/>
          <w:bCs/>
        </w:rPr>
      </w:pPr>
      <w:r w:rsidRPr="00B40410">
        <w:rPr>
          <w:rFonts w:ascii="Tahoma" w:hAnsi="Tahoma" w:cs="Tahoma"/>
          <w:b/>
          <w:bCs/>
          <w:u w:val="single"/>
        </w:rPr>
        <w:t>Visit us during GEOINT 2022</w:t>
      </w:r>
    </w:p>
    <w:p w14:paraId="28D11CE6" w14:textId="77777777" w:rsidR="00B40410" w:rsidRDefault="00B40410" w:rsidP="00B40410">
      <w:pPr>
        <w:pStyle w:val="PlainText"/>
        <w:jc w:val="center"/>
        <w:rPr>
          <w:rFonts w:ascii="Tahoma" w:hAnsi="Tahoma" w:cs="Tahoma"/>
        </w:rPr>
      </w:pPr>
      <w:r w:rsidRPr="00B40410">
        <w:rPr>
          <w:rFonts w:ascii="Tahoma" w:hAnsi="Tahoma" w:cs="Tahoma"/>
        </w:rPr>
        <w:t>Tuesday and Wednesday at Booth #1411</w:t>
      </w:r>
    </w:p>
    <w:p w14:paraId="666DAE29" w14:textId="77777777" w:rsidR="00E1197B" w:rsidRDefault="00E1197B" w:rsidP="00B40410">
      <w:pPr>
        <w:pStyle w:val="PlainText"/>
        <w:jc w:val="center"/>
        <w:rPr>
          <w:rFonts w:ascii="Tahoma" w:hAnsi="Tahoma" w:cs="Tahoma"/>
        </w:rPr>
      </w:pPr>
    </w:p>
    <w:p w14:paraId="18BF5016" w14:textId="77777777" w:rsidR="006203A7" w:rsidRPr="00063779" w:rsidRDefault="006203A7" w:rsidP="006203A7">
      <w:pPr>
        <w:pStyle w:val="PlainText"/>
        <w:rPr>
          <w:rFonts w:ascii="Tahoma" w:hAnsi="Tahoma" w:cs="Tahoma"/>
        </w:rPr>
      </w:pPr>
    </w:p>
    <w:sectPr w:rsidR="006203A7" w:rsidRPr="00063779" w:rsidSect="008F2614">
      <w:headerReference w:type="default" r:id="rId11"/>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CEA2" w14:textId="77777777" w:rsidR="001B7B32" w:rsidRDefault="001B7B32" w:rsidP="00E1197B">
      <w:r>
        <w:separator/>
      </w:r>
    </w:p>
  </w:endnote>
  <w:endnote w:type="continuationSeparator" w:id="0">
    <w:p w14:paraId="3D8093C6" w14:textId="77777777" w:rsidR="001B7B32" w:rsidRDefault="001B7B32"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79D7" w14:textId="77777777" w:rsidR="001B7B32" w:rsidRDefault="001B7B32" w:rsidP="00E1197B">
      <w:r>
        <w:separator/>
      </w:r>
    </w:p>
  </w:footnote>
  <w:footnote w:type="continuationSeparator" w:id="0">
    <w:p w14:paraId="1014F823" w14:textId="77777777" w:rsidR="001B7B32" w:rsidRDefault="001B7B32"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E76" w14:textId="5CA4461D" w:rsidR="00E1197B" w:rsidRDefault="009A45D5" w:rsidP="009A45D5">
    <w:pPr>
      <w:pStyle w:val="Header"/>
      <w:jc w:val="right"/>
    </w:pPr>
    <w:r>
      <w:rPr>
        <w:noProof/>
      </w:rPr>
      <w:drawing>
        <wp:inline distT="0" distB="0" distL="0" distR="0" wp14:anchorId="6628F25E" wp14:editId="20A8E75F">
          <wp:extent cx="1264316" cy="337457"/>
          <wp:effectExtent l="0" t="0" r="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73604" cy="339936"/>
                  </a:xfrm>
                  <a:prstGeom prst="rect">
                    <a:avLst/>
                  </a:prstGeom>
                </pic:spPr>
              </pic:pic>
            </a:graphicData>
          </a:graphic>
        </wp:inline>
      </w:drawing>
    </w:r>
  </w:p>
  <w:p w14:paraId="301960C7" w14:textId="77777777" w:rsidR="00E1197B" w:rsidRDefault="00E1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529AC"/>
    <w:rsid w:val="00063779"/>
    <w:rsid w:val="001146FC"/>
    <w:rsid w:val="001349CD"/>
    <w:rsid w:val="00150B92"/>
    <w:rsid w:val="0018741E"/>
    <w:rsid w:val="001B7B32"/>
    <w:rsid w:val="001F7E1A"/>
    <w:rsid w:val="002728D9"/>
    <w:rsid w:val="00322B3E"/>
    <w:rsid w:val="0033488B"/>
    <w:rsid w:val="003A62D8"/>
    <w:rsid w:val="003F2669"/>
    <w:rsid w:val="004122F3"/>
    <w:rsid w:val="00443C6D"/>
    <w:rsid w:val="0046592D"/>
    <w:rsid w:val="00514A8D"/>
    <w:rsid w:val="00574652"/>
    <w:rsid w:val="006024CB"/>
    <w:rsid w:val="006203A7"/>
    <w:rsid w:val="007145B6"/>
    <w:rsid w:val="007148D4"/>
    <w:rsid w:val="00785399"/>
    <w:rsid w:val="007A6B60"/>
    <w:rsid w:val="007D4D1C"/>
    <w:rsid w:val="00857238"/>
    <w:rsid w:val="00881EC3"/>
    <w:rsid w:val="00883029"/>
    <w:rsid w:val="008B5313"/>
    <w:rsid w:val="008F2614"/>
    <w:rsid w:val="009051B3"/>
    <w:rsid w:val="00934FF2"/>
    <w:rsid w:val="009A45D5"/>
    <w:rsid w:val="009F67ED"/>
    <w:rsid w:val="00A44927"/>
    <w:rsid w:val="00A91684"/>
    <w:rsid w:val="00AF0939"/>
    <w:rsid w:val="00B40410"/>
    <w:rsid w:val="00B53BE0"/>
    <w:rsid w:val="00B73371"/>
    <w:rsid w:val="00B8149C"/>
    <w:rsid w:val="00BC28B7"/>
    <w:rsid w:val="00BC7EFD"/>
    <w:rsid w:val="00BE0EBA"/>
    <w:rsid w:val="00BE5A2E"/>
    <w:rsid w:val="00C05CB5"/>
    <w:rsid w:val="00D46629"/>
    <w:rsid w:val="00D85A0E"/>
    <w:rsid w:val="00E1197B"/>
    <w:rsid w:val="00E54B47"/>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E461B"/>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character" w:styleId="UnresolvedMention">
    <w:name w:val="Unresolved Mention"/>
    <w:basedOn w:val="DefaultParagraphFont"/>
    <w:uiPriority w:val="99"/>
    <w:semiHidden/>
    <w:unhideWhenUsed/>
    <w:rsid w:val="00150B92"/>
    <w:rPr>
      <w:color w:val="605E5C"/>
      <w:shd w:val="clear" w:color="auto" w:fill="E1DFDD"/>
    </w:rPr>
  </w:style>
  <w:style w:type="paragraph" w:styleId="NormalWeb">
    <w:name w:val="Normal (Web)"/>
    <w:basedOn w:val="Normal"/>
    <w:uiPriority w:val="99"/>
    <w:semiHidden/>
    <w:unhideWhenUsed/>
    <w:rsid w:val="0088302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82455199">
      <w:bodyDiv w:val="1"/>
      <w:marLeft w:val="0"/>
      <w:marRight w:val="0"/>
      <w:marTop w:val="0"/>
      <w:marBottom w:val="0"/>
      <w:divBdr>
        <w:top w:val="none" w:sz="0" w:space="0" w:color="auto"/>
        <w:left w:val="none" w:sz="0" w:space="0" w:color="auto"/>
        <w:bottom w:val="none" w:sz="0" w:space="0" w:color="auto"/>
        <w:right w:val="none" w:sz="0" w:space="0" w:color="auto"/>
      </w:divBdr>
    </w:div>
    <w:div w:id="192227849">
      <w:bodyDiv w:val="1"/>
      <w:marLeft w:val="0"/>
      <w:marRight w:val="0"/>
      <w:marTop w:val="0"/>
      <w:marBottom w:val="0"/>
      <w:divBdr>
        <w:top w:val="none" w:sz="0" w:space="0" w:color="auto"/>
        <w:left w:val="none" w:sz="0" w:space="0" w:color="auto"/>
        <w:bottom w:val="none" w:sz="0" w:space="0" w:color="auto"/>
        <w:right w:val="none" w:sz="0" w:space="0" w:color="auto"/>
      </w:divBdr>
    </w:div>
    <w:div w:id="137823454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hsoft.com/titan-technolog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tantechnolog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tantechnologies.com/compendia/" TargetMode="External"/><Relationship Id="rId4" Type="http://schemas.openxmlformats.org/officeDocument/2006/relationships/webSettings" Target="webSettings.xml"/><Relationship Id="rId9" Type="http://schemas.openxmlformats.org/officeDocument/2006/relationships/hyperlink" Target="https://www.carah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Bass, Evan</cp:lastModifiedBy>
  <cp:revision>7</cp:revision>
  <dcterms:created xsi:type="dcterms:W3CDTF">2022-03-29T19:27:00Z</dcterms:created>
  <dcterms:modified xsi:type="dcterms:W3CDTF">2022-03-30T13:15:00Z</dcterms:modified>
</cp:coreProperties>
</file>