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sz w:val="24"/>
          <w:szCs w:val="24"/>
          <w:rtl w:val="0"/>
        </w:rPr>
        <w:t xml:space="preserve">Labelbox</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1"/>
          <w:smallCaps w:val="0"/>
          <w:strike w:val="0"/>
          <w:color w:val="000000"/>
          <w:sz w:val="22"/>
          <w:szCs w:val="22"/>
          <w:u w:val="none"/>
          <w:shd w:fill="auto" w:val="clear"/>
          <w:vertAlign w:val="baseline"/>
        </w:rPr>
      </w:pPr>
      <w:r w:rsidDel="00000000" w:rsidR="00000000" w:rsidRPr="00000000">
        <w:rPr>
          <w:rFonts w:ascii="Tahoma" w:cs="Tahoma" w:eastAsia="Tahoma" w:hAnsi="Tahoma"/>
          <w:i w:val="1"/>
          <w:rtl w:val="0"/>
        </w:rPr>
        <w:t xml:space="preserve">Accelerate development of mission-critical AI through faster iteration and collaboration</w:t>
      </w:r>
      <w:r w:rsidDel="00000000" w:rsidR="00000000" w:rsidRPr="00000000">
        <w:rPr>
          <w:rFonts w:ascii="Arial" w:cs="Arial" w:eastAsia="Arial" w:hAnsi="Arial"/>
          <w:sz w:val="26"/>
          <w:szCs w:val="26"/>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1"/>
          <w:smallCaps w:val="0"/>
          <w:strike w:val="0"/>
          <w:color w:val="000000"/>
          <w:sz w:val="22"/>
          <w:szCs w:val="22"/>
          <w:u w:val="none"/>
          <w:shd w:fill="auto" w:val="clear"/>
          <w:vertAlign w:val="baseline"/>
        </w:rPr>
      </w:pP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Solution/company description (1-2 sentences)</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Labelbox is enterprise software for organizing and accelerating AI development teams’ core activities, including automated data annotation, data split optimization and model diagnostics. The software is purpose built to scalably and reliably get AI into production, spanning the AI development lifecycle for computer vision and NLP applications.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
          <w:szCs w:val="22"/>
          <w:u w:val="single"/>
          <w:shd w:fill="auto" w:val="clear"/>
          <w:vertAlign w:val="baseline"/>
        </w:rPr>
      </w:pPr>
      <w:r w:rsidDel="00000000" w:rsidR="00000000" w:rsidRPr="00000000">
        <w:rPr>
          <w:rFonts w:ascii="Tahoma" w:cs="Tahoma" w:eastAsia="Tahoma" w:hAnsi="Tahoma"/>
          <w:b w:val="1"/>
          <w:i w:val="0"/>
          <w:smallCaps w:val="0"/>
          <w:strike w:val="0"/>
          <w:color w:val="000000"/>
          <w:sz w:val="22"/>
          <w:szCs w:val="22"/>
          <w:u w:val="single"/>
          <w:shd w:fill="auto" w:val="clear"/>
          <w:vertAlign w:val="baseline"/>
          <w:rtl w:val="0"/>
        </w:rPr>
        <w:t xml:space="preserve">Key Contacts &amp; Contracts (if applicable):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single"/>
          <w:shd w:fill="auto" w:val="clear"/>
          <w:vertAlign w:val="baseline"/>
        </w:rPr>
      </w:pPr>
      <w:r w:rsidDel="00000000" w:rsidR="00000000" w:rsidRPr="00000000">
        <w:rPr>
          <w:rFonts w:ascii="Tahoma" w:cs="Tahoma" w:eastAsia="Tahoma" w:hAnsi="Tahoma"/>
          <w:rtl w:val="0"/>
        </w:rPr>
        <w:t xml:space="preserve">X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Currently implemented at NGA</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single"/>
          <w:shd w:fill="auto" w:val="clear"/>
          <w:vertAlign w:val="baseline"/>
        </w:rPr>
      </w:pPr>
      <w:r w:rsidDel="00000000" w:rsidR="00000000" w:rsidRPr="00000000">
        <w:rPr>
          <w:rFonts w:ascii="Tahoma" w:cs="Tahoma" w:eastAsia="Tahoma" w:hAnsi="Tahoma"/>
          <w:rtl w:val="0"/>
        </w:rPr>
        <w:t xml:space="preserve">X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Key relationships with NGA, CIA and DIA</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single"/>
          <w:shd w:fill="auto" w:val="clear"/>
          <w:vertAlign w:val="baseline"/>
          <w:rtl w:val="0"/>
        </w:rPr>
        <w:t xml:space="preserve">Company Overview</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rtl w:val="0"/>
        </w:rPr>
        <w:t xml:space="preserve">Labelbox</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was founded in 2018</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ahoma" w:cs="Tahoma" w:eastAsia="Tahoma" w:hAnsi="Tahoma"/>
          <w:b w:val="0"/>
          <w:i w:val="0"/>
          <w:smallCaps w:val="0"/>
          <w:strike w:val="0"/>
          <w:color w:val="ff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IQT Portfolio Company since 20</w:t>
      </w:r>
      <w:r w:rsidDel="00000000" w:rsidR="00000000" w:rsidRPr="00000000">
        <w:rPr>
          <w:rFonts w:ascii="Tahoma" w:cs="Tahoma" w:eastAsia="Tahoma" w:hAnsi="Tahoma"/>
          <w:rtl w:val="0"/>
        </w:rPr>
        <w:t xml:space="preserve">19</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Significant NGA investment in </w:t>
      </w:r>
      <w:r w:rsidDel="00000000" w:rsidR="00000000" w:rsidRPr="00000000">
        <w:rPr>
          <w:rFonts w:ascii="Tahoma" w:cs="Tahoma" w:eastAsia="Tahoma" w:hAnsi="Tahoma"/>
          <w:rtl w:val="0"/>
        </w:rPr>
        <w:t xml:space="preserve">Labelbox platform pilot</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rtl w:val="0"/>
        </w:rPr>
        <w:t xml:space="preserve">Broad enterprise + DOD/IC</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customer base (</w:t>
      </w:r>
      <w:r w:rsidDel="00000000" w:rsidR="00000000" w:rsidRPr="00000000">
        <w:rPr>
          <w:rFonts w:ascii="Tahoma" w:cs="Tahoma" w:eastAsia="Tahoma" w:hAnsi="Tahoma"/>
          <w:rtl w:val="0"/>
        </w:rPr>
        <w:t xml:space="preserve">250+ customers globally</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Government customers include: </w:t>
      </w:r>
      <w:r w:rsidDel="00000000" w:rsidR="00000000" w:rsidRPr="00000000">
        <w:rPr>
          <w:rFonts w:ascii="Tahoma" w:cs="Tahoma" w:eastAsia="Tahoma" w:hAnsi="Tahoma"/>
          <w:rtl w:val="0"/>
        </w:rPr>
        <w:t xml:space="preserve">IC, CBP, USAF, NASA JPL, DOE, USU/MEDCOM, JAIC</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
          <w:szCs w:val="22"/>
          <w:u w:val="single"/>
          <w:shd w:fill="auto" w:val="clear"/>
          <w:vertAlign w:val="baseline"/>
        </w:rPr>
      </w:pPr>
      <w:r w:rsidDel="00000000" w:rsidR="00000000" w:rsidRPr="00000000">
        <w:rPr>
          <w:rFonts w:ascii="Tahoma" w:cs="Tahoma" w:eastAsia="Tahoma" w:hAnsi="Tahoma"/>
          <w:b w:val="1"/>
          <w:i w:val="0"/>
          <w:smallCaps w:val="0"/>
          <w:strike w:val="0"/>
          <w:color w:val="000000"/>
          <w:sz w:val="22"/>
          <w:szCs w:val="22"/>
          <w:u w:val="single"/>
          <w:shd w:fill="auto" w:val="clear"/>
          <w:vertAlign w:val="baseline"/>
          <w:rtl w:val="0"/>
        </w:rPr>
        <w:t xml:space="preserve">Brief Summary: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leading indicator of AI success is the ability of development teams to iterate.  The winner of two teams with the same goal in the same competition will be the team that iterates faster - operating inside their competitor’s OODA loop.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Successful deployment of production AI into defense and intelligence mission capabilities requires a software foundation that enables this iterative AI/ML development process. </w:t>
      </w:r>
      <w:r w:rsidDel="00000000" w:rsidR="00000000" w:rsidRPr="00000000">
        <w:rPr>
          <w:rFonts w:ascii="Arial" w:cs="Arial" w:eastAsia="Arial" w:hAnsi="Arial"/>
          <w:b w:val="1"/>
          <w:rtl w:val="0"/>
        </w:rPr>
        <w:t xml:space="preserve"> Labelbox is this foundational software for mission-critical AI/ML development.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Labelbox is enterprise software for organizing and accelerating AI development teams’ activities with the goal of enabling them to scalably and reliably get AI into production.  The platform spans the AI development lifecycle for computer vision and NLP applications.  Labelbox has unique capabilities in Geospatial AI, including native support for data in NITF format with zero pre-processing required.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A machine learning model is only as good as its training data. Labelbox enables US government agencies to optimize the entire process of training data creation and model management across the supervised learning lifecycle in a single platform.  Teams </w:t>
      </w:r>
      <w:r w:rsidDel="00000000" w:rsidR="00000000" w:rsidRPr="00000000">
        <w:rPr>
          <w:rFonts w:ascii="Arial" w:cs="Arial" w:eastAsia="Arial" w:hAnsi="Arial"/>
          <w:b w:val="1"/>
          <w:rtl w:val="0"/>
        </w:rPr>
        <w:t xml:space="preserve">iterate faster</w:t>
      </w:r>
      <w:r w:rsidDel="00000000" w:rsidR="00000000" w:rsidRPr="00000000">
        <w:rPr>
          <w:rFonts w:ascii="Arial" w:cs="Arial" w:eastAsia="Arial" w:hAnsi="Arial"/>
          <w:rtl w:val="0"/>
        </w:rPr>
        <w:t xml:space="preserve"> on AI/ML model training with actionable analytics, labeling automation and model error analysis.  They can easily and securely employ a variety of labeling workforces, including US citizen and DOD/IC cleared labelers, enabling large-scale </w:t>
      </w:r>
      <w:r w:rsidDel="00000000" w:rsidR="00000000" w:rsidRPr="00000000">
        <w:rPr>
          <w:rFonts w:ascii="Arial" w:cs="Arial" w:eastAsia="Arial" w:hAnsi="Arial"/>
          <w:b w:val="1"/>
          <w:rtl w:val="0"/>
        </w:rPr>
        <w:t xml:space="preserve">annotation</w:t>
      </w:r>
      <w:r w:rsidDel="00000000" w:rsidR="00000000" w:rsidRPr="00000000">
        <w:rPr>
          <w:rFonts w:ascii="Arial" w:cs="Arial" w:eastAsia="Arial" w:hAnsi="Arial"/>
          <w:rtl w:val="0"/>
        </w:rPr>
        <w:t xml:space="preserve"> quickly.  </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line="276" w:lineRule="auto"/>
        <w:rPr>
          <w:rFonts w:ascii="Tahoma" w:cs="Tahoma" w:eastAsia="Tahoma" w:hAnsi="Tahoma"/>
          <w:u w:val="single"/>
        </w:rPr>
      </w:pPr>
      <w:r w:rsidDel="00000000" w:rsidR="00000000" w:rsidRPr="00000000">
        <w:rPr>
          <w:rFonts w:ascii="Arial" w:cs="Arial" w:eastAsia="Arial" w:hAnsi="Arial"/>
          <w:rtl w:val="0"/>
        </w:rPr>
        <w:t xml:space="preserve">By helping agencies tackle the most complex and time-intensive step in training ML models — training data creation and model prediction testing — Labelbox ensures that the algorithms that support US government agencies are robust, accurate, and move projects to production quickly.</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singl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22"/>
          <w:szCs w:val="22"/>
          <w:highlight w:val="yellow"/>
          <w:u w:val="single"/>
          <w:vertAlign w:val="baseline"/>
          <w:rtl w:val="0"/>
        </w:rPr>
        <w:t xml:space="preserve">(Address relevant GEOINT 2021 topics / what you will be showcasing at the event)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Relevant topics may include, but not limited to:</w:t>
      </w:r>
    </w:p>
    <w:p w:rsidR="00000000" w:rsidDel="00000000" w:rsidP="00000000" w:rsidRDefault="00000000" w:rsidRPr="00000000" w14:paraId="00000021">
      <w:pPr>
        <w:rPr>
          <w:rFonts w:ascii="Calibri" w:cs="Calibri" w:eastAsia="Calibri" w:hAnsi="Calibri"/>
        </w:rPr>
      </w:pPr>
      <w:r w:rsidDel="00000000" w:rsidR="00000000" w:rsidRPr="00000000">
        <w:rPr>
          <w:rtl w:val="0"/>
        </w:rPr>
        <w:t xml:space="preserve">Spatial Data Discovery</w:t>
      </w:r>
      <w:r w:rsidDel="00000000" w:rsidR="00000000" w:rsidRPr="00000000">
        <w:rPr>
          <w:rtl w:val="0"/>
        </w:rPr>
      </w:r>
    </w:p>
    <w:p w:rsidR="00000000" w:rsidDel="00000000" w:rsidP="00000000" w:rsidRDefault="00000000" w:rsidRPr="00000000" w14:paraId="00000022">
      <w:pPr>
        <w:rPr/>
      </w:pPr>
      <w:bookmarkStart w:colFirst="0" w:colLast="0" w:name="_heading=h.gjdgxs" w:id="0"/>
      <w:bookmarkEnd w:id="0"/>
      <w:r w:rsidDel="00000000" w:rsidR="00000000" w:rsidRPr="00000000">
        <w:rPr>
          <w:rtl w:val="0"/>
        </w:rPr>
        <w:t xml:space="preserve">Cognitive Aspects of Human-Computer Interaction for GEOINT</w:t>
      </w:r>
    </w:p>
    <w:p w:rsidR="00000000" w:rsidDel="00000000" w:rsidP="00000000" w:rsidRDefault="00000000" w:rsidRPr="00000000" w14:paraId="00000023">
      <w:pPr>
        <w:rPr/>
      </w:pPr>
      <w:r w:rsidDel="00000000" w:rsidR="00000000" w:rsidRPr="00000000">
        <w:rPr>
          <w:rtl w:val="0"/>
        </w:rPr>
        <w:t xml:space="preserve">Digital Twins</w:t>
      </w:r>
    </w:p>
    <w:p w:rsidR="00000000" w:rsidDel="00000000" w:rsidP="00000000" w:rsidRDefault="00000000" w:rsidRPr="00000000" w14:paraId="00000024">
      <w:pPr>
        <w:rPr/>
      </w:pPr>
      <w:r w:rsidDel="00000000" w:rsidR="00000000" w:rsidRPr="00000000">
        <w:rPr>
          <w:rtl w:val="0"/>
        </w:rPr>
        <w:t xml:space="preserve">Future Workplace Technology</w:t>
      </w:r>
    </w:p>
    <w:p w:rsidR="00000000" w:rsidDel="00000000" w:rsidP="00000000" w:rsidRDefault="00000000" w:rsidRPr="00000000" w14:paraId="00000025">
      <w:pPr>
        <w:rPr/>
      </w:pPr>
      <w:r w:rsidDel="00000000" w:rsidR="00000000" w:rsidRPr="00000000">
        <w:rPr>
          <w:rtl w:val="0"/>
        </w:rPr>
        <w:t xml:space="preserve">Supply Chain Management</w:t>
      </w:r>
    </w:p>
    <w:p w:rsidR="00000000" w:rsidDel="00000000" w:rsidP="00000000" w:rsidRDefault="00000000" w:rsidRPr="00000000" w14:paraId="00000026">
      <w:pPr>
        <w:rPr/>
      </w:pPr>
      <w:r w:rsidDel="00000000" w:rsidR="00000000" w:rsidRPr="00000000">
        <w:rPr>
          <w:rtl w:val="0"/>
        </w:rPr>
        <w:t xml:space="preserve">Quantum Computing</w:t>
      </w:r>
    </w:p>
    <w:p w:rsidR="00000000" w:rsidDel="00000000" w:rsidP="00000000" w:rsidRDefault="00000000" w:rsidRPr="00000000" w14:paraId="00000027">
      <w:pPr>
        <w:rPr/>
      </w:pPr>
      <w:r w:rsidDel="00000000" w:rsidR="00000000" w:rsidRPr="00000000">
        <w:rPr>
          <w:rtl w:val="0"/>
        </w:rPr>
        <w:t xml:space="preserve">Digital Earth, Virtual Globes and Spatial-oriented Augmented Reality</w:t>
      </w:r>
    </w:p>
    <w:p w:rsidR="00000000" w:rsidDel="00000000" w:rsidP="00000000" w:rsidRDefault="00000000" w:rsidRPr="00000000" w14:paraId="00000028">
      <w:pPr>
        <w:rPr/>
      </w:pPr>
      <w:r w:rsidDel="00000000" w:rsidR="00000000" w:rsidRPr="00000000">
        <w:rPr>
          <w:rtl w:val="0"/>
        </w:rPr>
        <w:t xml:space="preserve">Geospatial AI</w:t>
      </w:r>
    </w:p>
    <w:p w:rsidR="00000000" w:rsidDel="00000000" w:rsidP="00000000" w:rsidRDefault="00000000" w:rsidRPr="00000000" w14:paraId="00000029">
      <w:pPr>
        <w:rPr/>
      </w:pPr>
      <w:r w:rsidDel="00000000" w:rsidR="00000000" w:rsidRPr="00000000">
        <w:rPr>
          <w:rtl w:val="0"/>
        </w:rPr>
        <w:t xml:space="preserve">Integrated BIM and GIS</w:t>
      </w:r>
    </w:p>
    <w:p w:rsidR="00000000" w:rsidDel="00000000" w:rsidP="00000000" w:rsidRDefault="00000000" w:rsidRPr="00000000" w14:paraId="0000002A">
      <w:pPr>
        <w:rPr/>
      </w:pPr>
      <w:r w:rsidDel="00000000" w:rsidR="00000000" w:rsidRPr="00000000">
        <w:rPr>
          <w:rtl w:val="0"/>
        </w:rPr>
        <w:t xml:space="preserve">Cloud Computing</w:t>
      </w:r>
    </w:p>
    <w:p w:rsidR="00000000" w:rsidDel="00000000" w:rsidP="00000000" w:rsidRDefault="00000000" w:rsidRPr="00000000" w14:paraId="0000002B">
      <w:pPr>
        <w:rPr/>
      </w:pPr>
      <w:r w:rsidDel="00000000" w:rsidR="00000000" w:rsidRPr="00000000">
        <w:rPr>
          <w:rtl w:val="0"/>
        </w:rPr>
        <w:t xml:space="preserve">Disaster and Risk Management</w:t>
      </w:r>
    </w:p>
    <w:p w:rsidR="00000000" w:rsidDel="00000000" w:rsidP="00000000" w:rsidRDefault="00000000" w:rsidRPr="00000000" w14:paraId="0000002C">
      <w:pPr>
        <w:rPr/>
      </w:pPr>
      <w:r w:rsidDel="00000000" w:rsidR="00000000" w:rsidRPr="00000000">
        <w:rPr>
          <w:rtl w:val="0"/>
        </w:rPr>
        <w:t xml:space="preserve">Unmanned Platforms</w:t>
      </w:r>
    </w:p>
    <w:p w:rsidR="00000000" w:rsidDel="00000000" w:rsidP="00000000" w:rsidRDefault="00000000" w:rsidRPr="00000000" w14:paraId="0000002D">
      <w:pPr>
        <w:rPr/>
      </w:pPr>
      <w:r w:rsidDel="00000000" w:rsidR="00000000" w:rsidRPr="00000000">
        <w:rPr>
          <w:rtl w:val="0"/>
        </w:rPr>
        <w:t xml:space="preserve">3D </w:t>
      </w:r>
      <w:r w:rsidDel="00000000" w:rsidR="00000000" w:rsidRPr="00000000">
        <w:rPr>
          <w:rtl w:val="0"/>
        </w:rPr>
        <w:t xml:space="preserve">Modeling</w:t>
      </w:r>
      <w:r w:rsidDel="00000000" w:rsidR="00000000" w:rsidRPr="00000000">
        <w:rPr>
          <w:rtl w:val="0"/>
        </w:rPr>
        <w:t xml:space="preserve">, Analysis and Visualization</w:t>
      </w:r>
    </w:p>
    <w:p w:rsidR="00000000" w:rsidDel="00000000" w:rsidP="00000000" w:rsidRDefault="00000000" w:rsidRPr="00000000" w14:paraId="0000002E">
      <w:pPr>
        <w:rPr/>
      </w:pPr>
      <w:r w:rsidDel="00000000" w:rsidR="00000000" w:rsidRPr="00000000">
        <w:rPr>
          <w:rtl w:val="0"/>
        </w:rPr>
        <w:t xml:space="preserve">Model Web, Geospatial Workflows and Service Composition</w:t>
      </w:r>
    </w:p>
    <w:p w:rsidR="00000000" w:rsidDel="00000000" w:rsidP="00000000" w:rsidRDefault="00000000" w:rsidRPr="00000000" w14:paraId="0000002F">
      <w:pPr>
        <w:rPr/>
      </w:pPr>
      <w:r w:rsidDel="00000000" w:rsidR="00000000" w:rsidRPr="00000000">
        <w:rPr>
          <w:rtl w:val="0"/>
        </w:rPr>
        <w:t xml:space="preserve">Spatiotemporal Data Acquisition, </w:t>
      </w:r>
      <w:r w:rsidDel="00000000" w:rsidR="00000000" w:rsidRPr="00000000">
        <w:rPr>
          <w:rtl w:val="0"/>
        </w:rPr>
        <w:t xml:space="preserve">Modeling</w:t>
      </w:r>
      <w:r w:rsidDel="00000000" w:rsidR="00000000" w:rsidRPr="00000000">
        <w:rPr>
          <w:rtl w:val="0"/>
        </w:rPr>
        <w:t xml:space="preserve">, and Analysis</w:t>
      </w:r>
    </w:p>
    <w:p w:rsidR="00000000" w:rsidDel="00000000" w:rsidP="00000000" w:rsidRDefault="00000000" w:rsidRPr="00000000" w14:paraId="00000030">
      <w:pPr>
        <w:rPr/>
      </w:pPr>
      <w:r w:rsidDel="00000000" w:rsidR="00000000" w:rsidRPr="00000000">
        <w:rPr>
          <w:rtl w:val="0"/>
        </w:rPr>
        <w:t xml:space="preserve">Earth Observation Systems</w:t>
      </w:r>
    </w:p>
    <w:p w:rsidR="00000000" w:rsidDel="00000000" w:rsidP="00000000" w:rsidRDefault="00000000" w:rsidRPr="00000000" w14:paraId="00000031">
      <w:pPr>
        <w:rPr/>
      </w:pPr>
      <w:r w:rsidDel="00000000" w:rsidR="00000000" w:rsidRPr="00000000">
        <w:rPr>
          <w:rtl w:val="0"/>
        </w:rPr>
        <w:t xml:space="preserve">Miniaturization of sensors</w:t>
      </w:r>
    </w:p>
    <w:p w:rsidR="00000000" w:rsidDel="00000000" w:rsidP="00000000" w:rsidRDefault="00000000" w:rsidRPr="00000000" w14:paraId="00000032">
      <w:pPr>
        <w:rPr/>
      </w:pPr>
      <w:r w:rsidDel="00000000" w:rsidR="00000000" w:rsidRPr="00000000">
        <w:rPr>
          <w:rtl w:val="0"/>
        </w:rPr>
        <w:t xml:space="preserve">Geospatial policies, law &amp; ethics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single"/>
          <w:shd w:fill="auto" w:val="clear"/>
          <w:vertAlign w:val="baseline"/>
          <w:rtl w:val="0"/>
        </w:rPr>
        <w:t xml:space="preserve">Visit us during GEOINT 202</w:t>
      </w:r>
      <w:r w:rsidDel="00000000" w:rsidR="00000000" w:rsidRPr="00000000">
        <w:rPr>
          <w:rFonts w:ascii="Tahoma" w:cs="Tahoma" w:eastAsia="Tahoma" w:hAnsi="Tahoma"/>
          <w:b w:val="1"/>
          <w:u w:val="single"/>
          <w:rtl w:val="0"/>
        </w:rPr>
        <w:t xml:space="preserve">2</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Booth #1610</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864"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511743" cy="569432"/>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11743" cy="569432"/>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ahoma" w:cs="Tahoma" w:eastAsia="Tahoma" w:hAnsi="Tahom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Tahoma" w:cs="Tahoma" w:eastAsia="Tahoma" w:hAnsi="Tahom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5CB5"/>
    <w:pPr>
      <w:spacing w:after="0" w:line="240" w:lineRule="auto"/>
    </w:pPr>
    <w:rPr>
      <w:rFonts w:ascii="Calibri" w:cs="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05CB5"/>
    <w:pPr>
      <w:ind w:left="720"/>
      <w:contextualSpacing w:val="1"/>
    </w:pPr>
    <w:rPr>
      <w:rFonts w:ascii="Times New Roman" w:hAnsi="Times New Roman"/>
      <w:sz w:val="24"/>
      <w:szCs w:val="24"/>
    </w:rPr>
  </w:style>
  <w:style w:type="character" w:styleId="Hyperlink">
    <w:name w:val="Hyperlink"/>
    <w:basedOn w:val="DefaultParagraphFont"/>
    <w:uiPriority w:val="99"/>
    <w:unhideWhenUsed w:val="1"/>
    <w:rsid w:val="00C05CB5"/>
    <w:rPr>
      <w:color w:val="0000ff" w:themeColor="hyperlink"/>
      <w:u w:val="single"/>
    </w:rPr>
  </w:style>
  <w:style w:type="paragraph" w:styleId="PlainText">
    <w:name w:val="Plain Text"/>
    <w:basedOn w:val="Normal"/>
    <w:link w:val="PlainTextChar"/>
    <w:uiPriority w:val="99"/>
    <w:unhideWhenUsed w:val="1"/>
    <w:rsid w:val="00C05CB5"/>
    <w:rPr>
      <w:rFonts w:cstheme="minorBidi"/>
      <w:szCs w:val="21"/>
    </w:rPr>
  </w:style>
  <w:style w:type="character" w:styleId="PlainTextChar" w:customStyle="1">
    <w:name w:val="Plain Text Char"/>
    <w:basedOn w:val="DefaultParagraphFont"/>
    <w:link w:val="PlainText"/>
    <w:uiPriority w:val="99"/>
    <w:rsid w:val="00C05CB5"/>
    <w:rPr>
      <w:rFonts w:ascii="Calibri" w:hAnsi="Calibri"/>
      <w:szCs w:val="21"/>
    </w:rPr>
  </w:style>
  <w:style w:type="paragraph" w:styleId="Header">
    <w:name w:val="header"/>
    <w:basedOn w:val="Normal"/>
    <w:link w:val="HeaderChar"/>
    <w:uiPriority w:val="99"/>
    <w:unhideWhenUsed w:val="1"/>
    <w:rsid w:val="00E1197B"/>
    <w:pPr>
      <w:tabs>
        <w:tab w:val="center" w:pos="4680"/>
        <w:tab w:val="right" w:pos="9360"/>
      </w:tabs>
    </w:pPr>
  </w:style>
  <w:style w:type="character" w:styleId="HeaderChar" w:customStyle="1">
    <w:name w:val="Header Char"/>
    <w:basedOn w:val="DefaultParagraphFont"/>
    <w:link w:val="Header"/>
    <w:uiPriority w:val="99"/>
    <w:rsid w:val="00E1197B"/>
    <w:rPr>
      <w:rFonts w:ascii="Calibri" w:cs="Times New Roman" w:hAnsi="Calibri"/>
    </w:rPr>
  </w:style>
  <w:style w:type="paragraph" w:styleId="Footer">
    <w:name w:val="footer"/>
    <w:basedOn w:val="Normal"/>
    <w:link w:val="FooterChar"/>
    <w:uiPriority w:val="99"/>
    <w:unhideWhenUsed w:val="1"/>
    <w:rsid w:val="00E1197B"/>
    <w:pPr>
      <w:tabs>
        <w:tab w:val="center" w:pos="4680"/>
        <w:tab w:val="right" w:pos="9360"/>
      </w:tabs>
    </w:pPr>
  </w:style>
  <w:style w:type="character" w:styleId="FooterChar" w:customStyle="1">
    <w:name w:val="Footer Char"/>
    <w:basedOn w:val="DefaultParagraphFont"/>
    <w:link w:val="Footer"/>
    <w:uiPriority w:val="99"/>
    <w:rsid w:val="00E1197B"/>
    <w:rPr>
      <w:rFonts w:ascii="Calibri" w:cs="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8C+m3TYzCrVqqDh+QE5+0izZJg==">AMUW2mUR2l/ceHOPU1lgz2I7WpLgjZhSr4anyMC6hxN++KBCHiBF+nYR90d/4SVshsixn6C220Od9orTdb3q+vJs2G5gsfuCmSO66ZB9P4ZdNfgwwZ7FnG3+KW5US68ep5ehJM1W52T0dGFObQ5afiwhjS7hkFHHRxX3nYOV70n2LQe7sbPyVnQxz15xvb+fCnDqiNYWzFpNlU2e4qaeOk0ZDsfmxKYjckyPZbozTdD8RPz9xgS1gEaU4/+3iuJINwM+UQsYupJIe/4kKaXE7IAytOhK0opz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2021-09-02T14:00:00Z</dcterms:created>
  <dc:creator>Mary Chahalis</dc:creator>
</cp:coreProperties>
</file>