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sz w:val="24"/>
          <w:szCs w:val="24"/>
          <w:rtl w:val="0"/>
        </w:rPr>
        <w:t xml:space="preserve">Geosite, Inc.</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i w:val="1"/>
          <w:smallCaps w:val="0"/>
          <w:strike w:val="0"/>
          <w:color w:val="000000"/>
          <w:sz w:val="22"/>
          <w:szCs w:val="22"/>
          <w:u w:val="none"/>
          <w:shd w:fill="auto" w:val="clear"/>
          <w:vertAlign w:val="baseline"/>
        </w:rPr>
      </w:pPr>
      <w:r w:rsidDel="00000000" w:rsidR="00000000" w:rsidRPr="00000000">
        <w:rPr>
          <w:rFonts w:ascii="Arial" w:cs="Arial" w:eastAsia="Arial" w:hAnsi="Arial"/>
          <w:i w:val="1"/>
          <w:rtl w:val="0"/>
        </w:rPr>
        <w:t xml:space="preserve">All your data in one place</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i w:val="1"/>
        </w:rPr>
      </w:pPr>
      <w:r w:rsidDel="00000000" w:rsidR="00000000" w:rsidRPr="00000000">
        <w:rPr>
          <w:rFonts w:ascii="Arial" w:cs="Arial" w:eastAsia="Arial" w:hAnsi="Arial"/>
          <w:i w:val="1"/>
          <w:rtl w:val="0"/>
        </w:rPr>
        <w:t xml:space="preserve">Geosite provides intuitive spatial analysis tools for non-technical users across a range of industries including insurance, energy, and defense to support our mission of democratizing and operationalizing geospatial data. Our software applications feature leading-edge data fusion techniques to pull all your data in a single environment that enables real-time collaboration across teams, increasing efficiency, opening new lines of business, and providing greater customer satisfaction.</w:t>
        <w:br w:type="textWrapping"/>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Key Contacts &amp; Contracts:</w:t>
      </w: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rtl w:val="0"/>
        </w:rPr>
        <w:t xml:space="preserve">Rachel Olney, CEO, PhD candidate at Stanford University; BS and MS in Mechanical Engineering from Stanford University, Forbes 30 under 30 (2020)</w:t>
      </w:r>
    </w:p>
    <w:p w:rsidR="00000000" w:rsidDel="00000000" w:rsidP="00000000" w:rsidRDefault="00000000" w:rsidRPr="00000000" w14:paraId="0000000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Arial" w:cs="Arial" w:eastAsia="Arial" w:hAnsi="Arial"/>
        </w:rPr>
      </w:pPr>
      <w:r w:rsidDel="00000000" w:rsidR="00000000" w:rsidRPr="00000000">
        <w:rPr>
          <w:rFonts w:ascii="Arial" w:cs="Arial" w:eastAsia="Arial" w:hAnsi="Arial"/>
          <w:rtl w:val="0"/>
        </w:rPr>
        <w:t xml:space="preserve">Daniel Lim, CTO, PhD in Political Science and MS in Statistics from UCLA; BS in Mechanical Engineering from Yale University, Former Army Officer</w:t>
      </w:r>
    </w:p>
    <w:p w:rsidR="00000000" w:rsidDel="00000000" w:rsidP="00000000" w:rsidRDefault="00000000" w:rsidRPr="00000000" w14:paraId="000000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Arial" w:cs="Arial" w:eastAsia="Arial" w:hAnsi="Arial"/>
        </w:rPr>
      </w:pPr>
      <w:r w:rsidDel="00000000" w:rsidR="00000000" w:rsidRPr="00000000">
        <w:rPr>
          <w:rFonts w:ascii="Arial" w:cs="Arial" w:eastAsia="Arial" w:hAnsi="Arial"/>
          <w:rtl w:val="0"/>
        </w:rPr>
        <w:t xml:space="preserve">Margaret Williams, MA in National Security Studies from Stanford; BA in International Affairs from Lewis and Clark College, Former Defense Advisor to Senator Angus S. King (I-ME)  </w:t>
      </w:r>
    </w:p>
    <w:p w:rsidR="00000000" w:rsidDel="00000000" w:rsidP="00000000" w:rsidRDefault="00000000" w:rsidRPr="00000000" w14:paraId="000000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rtl w:val="0"/>
        </w:rPr>
        <w:t xml:space="preserve">NASA SEWP &amp; ITES-2 </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Arial" w:cs="Arial" w:eastAsia="Arial" w:hAnsi="Arial"/>
        </w:rPr>
      </w:pPr>
      <w:r w:rsidDel="00000000" w:rsidR="00000000" w:rsidRPr="00000000">
        <w:rPr>
          <w:rFonts w:ascii="Arial" w:cs="Arial" w:eastAsia="Arial" w:hAnsi="Arial"/>
          <w:rtl w:val="0"/>
        </w:rPr>
        <w:t xml:space="preserve">Three (3) Air Force Phase II SBIRs</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Company Overview</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40" w:right="0" w:hanging="360"/>
        <w:rPr>
          <w:rFonts w:ascii="Arial" w:cs="Arial" w:eastAsia="Arial" w:hAnsi="Arial"/>
          <w:i w:val="0"/>
          <w:smallCaps w:val="0"/>
          <w:strike w:val="0"/>
          <w:sz w:val="22"/>
          <w:szCs w:val="22"/>
          <w:shd w:fill="auto" w:val="clear"/>
          <w:vertAlign w:val="baseline"/>
        </w:rPr>
      </w:pPr>
      <w:r w:rsidDel="00000000" w:rsidR="00000000" w:rsidRPr="00000000">
        <w:rPr>
          <w:rFonts w:ascii="Arial" w:cs="Arial" w:eastAsia="Arial" w:hAnsi="Arial"/>
          <w:rtl w:val="0"/>
        </w:rPr>
        <w:t xml:space="preserve">Geosite</w:t>
      </w:r>
      <w:r w:rsidDel="00000000" w:rsidR="00000000" w:rsidRPr="00000000">
        <w:rPr>
          <w:rFonts w:ascii="Arial" w:cs="Arial" w:eastAsia="Arial" w:hAnsi="Arial"/>
          <w:i w:val="0"/>
          <w:smallCaps w:val="0"/>
          <w:strike w:val="0"/>
          <w:sz w:val="22"/>
          <w:szCs w:val="22"/>
          <w:u w:val="none"/>
          <w:shd w:fill="auto" w:val="clear"/>
          <w:vertAlign w:val="baseline"/>
          <w:rtl w:val="0"/>
        </w:rPr>
        <w:t xml:space="preserve"> was founded in 201</w:t>
      </w:r>
      <w:r w:rsidDel="00000000" w:rsidR="00000000" w:rsidRPr="00000000">
        <w:rPr>
          <w:rFonts w:ascii="Arial" w:cs="Arial" w:eastAsia="Arial" w:hAnsi="Arial"/>
          <w:rtl w:val="0"/>
        </w:rPr>
        <w:t xml:space="preserve">8</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40" w:right="0" w:hanging="360"/>
        <w:rPr>
          <w:rFonts w:ascii="Arial" w:cs="Arial" w:eastAsia="Arial" w:hAnsi="Arial"/>
          <w:i w:val="0"/>
          <w:smallCaps w:val="0"/>
          <w:strike w:val="0"/>
          <w:sz w:val="22"/>
          <w:szCs w:val="22"/>
          <w:shd w:fill="auto" w:val="clear"/>
          <w:vertAlign w:val="baseline"/>
        </w:rPr>
      </w:pPr>
      <w:r w:rsidDel="00000000" w:rsidR="00000000" w:rsidRPr="00000000">
        <w:rPr>
          <w:rFonts w:ascii="Arial" w:cs="Arial" w:eastAsia="Arial" w:hAnsi="Arial"/>
          <w:rtl w:val="0"/>
        </w:rPr>
        <w:t xml:space="preserve">Venture Capital backed: Y-combinator, Bee Partners, Lavrock Ventures, NextGen Venture Partners, Cathexis, and MS&amp;AD Ventures </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40" w:right="0" w:hanging="360"/>
        <w:rPr>
          <w:rFonts w:ascii="Arial" w:cs="Arial" w:eastAsia="Arial" w:hAnsi="Arial"/>
          <w:i w:val="0"/>
          <w:smallCaps w:val="0"/>
          <w:strike w:val="0"/>
          <w:sz w:val="22"/>
          <w:szCs w:val="22"/>
          <w:shd w:fill="auto" w:val="clear"/>
          <w:vertAlign w:val="baseline"/>
        </w:rPr>
      </w:pPr>
      <w:r w:rsidDel="00000000" w:rsidR="00000000" w:rsidRPr="00000000">
        <w:rPr>
          <w:rFonts w:ascii="Arial" w:cs="Arial" w:eastAsia="Arial" w:hAnsi="Arial"/>
          <w:i w:val="0"/>
          <w:smallCaps w:val="0"/>
          <w:strike w:val="0"/>
          <w:sz w:val="22"/>
          <w:szCs w:val="22"/>
          <w:u w:val="none"/>
          <w:shd w:fill="auto" w:val="clear"/>
          <w:vertAlign w:val="baseline"/>
          <w:rtl w:val="0"/>
        </w:rPr>
        <w:t xml:space="preserve">Government customers include: Air Force Air Combat </w:t>
      </w:r>
      <w:r w:rsidDel="00000000" w:rsidR="00000000" w:rsidRPr="00000000">
        <w:rPr>
          <w:rFonts w:ascii="Arial" w:cs="Arial" w:eastAsia="Arial" w:hAnsi="Arial"/>
          <w:rtl w:val="0"/>
        </w:rPr>
        <w:t xml:space="preserve">Command, Air Force Rescue Coordination Center</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40" w:right="0" w:hanging="360"/>
        <w:rPr>
          <w:rFonts w:ascii="Arial" w:cs="Arial" w:eastAsia="Arial" w:hAnsi="Arial"/>
        </w:rPr>
      </w:pPr>
      <w:r w:rsidDel="00000000" w:rsidR="00000000" w:rsidRPr="00000000">
        <w:rPr>
          <w:rFonts w:ascii="Arial" w:cs="Arial" w:eastAsia="Arial" w:hAnsi="Arial"/>
          <w:rtl w:val="0"/>
        </w:rPr>
        <w:t xml:space="preserve">Partnership with MS&amp;AD to build state-of-the-art claims application to increase processing speed</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1"/>
          <w:i w:val="0"/>
          <w:smallCaps w:val="0"/>
          <w:strike w:val="0"/>
          <w:color w:val="000000"/>
          <w:sz w:val="22"/>
          <w:szCs w:val="22"/>
          <w:highlight w:val="yellow"/>
          <w:u w:val="single"/>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Brief Summary:</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rPr>
      </w:pPr>
      <w:r w:rsidDel="00000000" w:rsidR="00000000" w:rsidRPr="00000000">
        <w:rPr>
          <w:rFonts w:ascii="Arial" w:cs="Arial" w:eastAsia="Arial" w:hAnsi="Arial"/>
          <w:rtl w:val="0"/>
        </w:rPr>
        <w:t xml:space="preserve">The volume and density of geospatial data is proliferating at an exponential rate due to a growing number of satellites, drones, IoT devices, and other sensor networks, as well as advances in data science techniques. The ability to harness all that data, contextualize it in space and time and put it in the hands of everyday planners and operations teams will affect every industry and open the door to a massive new </w:t>
      </w:r>
      <w:r w:rsidDel="00000000" w:rsidR="00000000" w:rsidRPr="00000000">
        <w:rPr>
          <w:rFonts w:ascii="Arial" w:cs="Arial" w:eastAsia="Arial" w:hAnsi="Arial"/>
          <w:b w:val="1"/>
          <w:rtl w:val="0"/>
        </w:rPr>
        <w:t xml:space="preserve">geospatial economy</w:t>
      </w:r>
      <w:r w:rsidDel="00000000" w:rsidR="00000000" w:rsidRPr="00000000">
        <w:rPr>
          <w:rFonts w:ascii="Arial" w:cs="Arial" w:eastAsia="Arial" w:hAnsi="Arial"/>
          <w:rtl w:val="0"/>
        </w:rPr>
        <w:t xml:space="preserve">. However, the speed at which this transformation occurs depends on the adoption of new tools that unlock the utility of spatially referenced data for non-technical users.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rPr>
      </w:pPr>
      <w:r w:rsidDel="00000000" w:rsidR="00000000" w:rsidRPr="00000000">
        <w:rPr>
          <w:rFonts w:ascii="Arial" w:cs="Arial" w:eastAsia="Arial" w:hAnsi="Arial"/>
          <w:rtl w:val="0"/>
        </w:rPr>
        <w:t xml:space="preserve">Geosite is at the forefront of opening this new economy. We deliver </w:t>
      </w:r>
      <w:r w:rsidDel="00000000" w:rsidR="00000000" w:rsidRPr="00000000">
        <w:rPr>
          <w:rFonts w:ascii="Arial" w:cs="Arial" w:eastAsia="Arial" w:hAnsi="Arial"/>
          <w:b w:val="1"/>
          <w:rtl w:val="0"/>
        </w:rPr>
        <w:t xml:space="preserve">relevant, decision-grade information to customer organizations via a user-friendly geospatial graphical user interface</w:t>
      </w:r>
      <w:r w:rsidDel="00000000" w:rsidR="00000000" w:rsidRPr="00000000">
        <w:rPr>
          <w:rFonts w:ascii="Arial" w:cs="Arial" w:eastAsia="Arial" w:hAnsi="Arial"/>
          <w:rtl w:val="0"/>
        </w:rPr>
        <w:t xml:space="preserve">. Our applications allow customers to aggregate data from different sources, remove redundancies and translate data for all users, across any workflow. We take the core value provided by complex geospatial tools and make them user friendly for enterprises to pick up with a minimal learning curve. With our platform, users can operationalize geospatial data to not only draw conclusions, but also take action.</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rPr>
      </w:pPr>
      <w:r w:rsidDel="00000000" w:rsidR="00000000" w:rsidRPr="00000000">
        <w:rPr>
          <w:rFonts w:ascii="Arial" w:cs="Arial" w:eastAsia="Arial" w:hAnsi="Arial"/>
          <w:rtl w:val="0"/>
        </w:rPr>
        <w:t xml:space="preserve">Common solutions and workflows:</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Arial" w:cs="Arial" w:eastAsia="Arial" w:hAnsi="Arial"/>
        </w:rPr>
      </w:pPr>
      <w:r w:rsidDel="00000000" w:rsidR="00000000" w:rsidRPr="00000000">
        <w:rPr>
          <w:rFonts w:ascii="Arial" w:cs="Arial" w:eastAsia="Arial" w:hAnsi="Arial"/>
          <w:rtl w:val="0"/>
        </w:rPr>
        <w:t xml:space="preserve">Common Operating Picture</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Arial" w:cs="Arial" w:eastAsia="Arial" w:hAnsi="Arial"/>
        </w:rPr>
      </w:pPr>
      <w:r w:rsidDel="00000000" w:rsidR="00000000" w:rsidRPr="00000000">
        <w:rPr>
          <w:rFonts w:ascii="Arial" w:cs="Arial" w:eastAsia="Arial" w:hAnsi="Arial"/>
          <w:rtl w:val="0"/>
        </w:rPr>
        <w:t xml:space="preserve">Infrastructure and Installation Management</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Arial" w:cs="Arial" w:eastAsia="Arial" w:hAnsi="Arial"/>
        </w:rPr>
      </w:pPr>
      <w:r w:rsidDel="00000000" w:rsidR="00000000" w:rsidRPr="00000000">
        <w:rPr>
          <w:rFonts w:ascii="Arial" w:cs="Arial" w:eastAsia="Arial" w:hAnsi="Arial"/>
          <w:rtl w:val="0"/>
        </w:rPr>
        <w:t xml:space="preserve">Incident, Emergency and Humanitarian Response</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Arial" w:cs="Arial" w:eastAsia="Arial" w:hAnsi="Arial"/>
        </w:rPr>
      </w:pPr>
      <w:r w:rsidDel="00000000" w:rsidR="00000000" w:rsidRPr="00000000">
        <w:rPr>
          <w:rFonts w:ascii="Arial" w:cs="Arial" w:eastAsia="Arial" w:hAnsi="Arial"/>
          <w:rtl w:val="0"/>
        </w:rPr>
        <w:t xml:space="preserve">Logistics and Readiness Management</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rPr>
      </w:pPr>
      <w:r w:rsidDel="00000000" w:rsidR="00000000" w:rsidRPr="00000000">
        <w:rPr>
          <w:rtl w:val="0"/>
        </w:rPr>
      </w:r>
    </w:p>
    <w:p w:rsidR="00000000" w:rsidDel="00000000" w:rsidP="00000000" w:rsidRDefault="00000000" w:rsidRPr="00000000" w14:paraId="0000001E">
      <w:pPr>
        <w:rPr>
          <w:rFonts w:ascii="Arial" w:cs="Arial" w:eastAsia="Arial" w:hAnsi="Arial"/>
        </w:rPr>
      </w:pPr>
      <w:r w:rsidDel="00000000" w:rsidR="00000000" w:rsidRPr="00000000">
        <w:rPr>
          <w:rFonts w:ascii="Arial" w:cs="Arial" w:eastAsia="Arial" w:hAnsi="Arial"/>
          <w:rtl w:val="0"/>
        </w:rPr>
        <w:t xml:space="preserve">Geospatial data is on the precipice of changing the way everyone works. Those enterprises that harness the powerful flood of information once reserved for experts and place it in the hands of their frontline employees will find themselves occupying the high ground. Geosite can help you get there.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1"/>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1"/>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Relevant topics may include, but not limited to:</w:t>
      </w:r>
    </w:p>
    <w:p w:rsidR="00000000" w:rsidDel="00000000" w:rsidP="00000000" w:rsidRDefault="00000000" w:rsidRPr="00000000" w14:paraId="00000022">
      <w:pPr>
        <w:rPr>
          <w:rFonts w:ascii="Arial" w:cs="Arial" w:eastAsia="Arial" w:hAnsi="Arial"/>
        </w:rPr>
      </w:pPr>
      <w:r w:rsidDel="00000000" w:rsidR="00000000" w:rsidRPr="00000000">
        <w:rPr>
          <w:rFonts w:ascii="Arial" w:cs="Arial" w:eastAsia="Arial" w:hAnsi="Arial"/>
          <w:rtl w:val="0"/>
        </w:rPr>
        <w:t xml:space="preserve">Spatial Data Discovery</w:t>
      </w:r>
    </w:p>
    <w:p w:rsidR="00000000" w:rsidDel="00000000" w:rsidP="00000000" w:rsidRDefault="00000000" w:rsidRPr="00000000" w14:paraId="00000023">
      <w:pPr>
        <w:rPr>
          <w:rFonts w:ascii="Arial" w:cs="Arial" w:eastAsia="Arial" w:hAnsi="Arial"/>
        </w:rPr>
      </w:pPr>
      <w:r w:rsidDel="00000000" w:rsidR="00000000" w:rsidRPr="00000000">
        <w:rPr>
          <w:rFonts w:ascii="Arial" w:cs="Arial" w:eastAsia="Arial" w:hAnsi="Arial"/>
          <w:rtl w:val="0"/>
        </w:rPr>
        <w:t xml:space="preserve">Integrated BIM and GIS</w:t>
      </w:r>
    </w:p>
    <w:p w:rsidR="00000000" w:rsidDel="00000000" w:rsidP="00000000" w:rsidRDefault="00000000" w:rsidRPr="00000000" w14:paraId="00000024">
      <w:pPr>
        <w:rPr>
          <w:rFonts w:ascii="Arial" w:cs="Arial" w:eastAsia="Arial" w:hAnsi="Arial"/>
        </w:rPr>
      </w:pPr>
      <w:bookmarkStart w:colFirst="0" w:colLast="0" w:name="_heading=h.9lvqhr6ygn1z" w:id="0"/>
      <w:bookmarkEnd w:id="0"/>
      <w:r w:rsidDel="00000000" w:rsidR="00000000" w:rsidRPr="00000000">
        <w:rPr>
          <w:rFonts w:ascii="Arial" w:cs="Arial" w:eastAsia="Arial" w:hAnsi="Arial"/>
          <w:rtl w:val="0"/>
        </w:rPr>
        <w:t xml:space="preserve">Business Intelligence and Operations</w:t>
      </w:r>
    </w:p>
    <w:p w:rsidR="00000000" w:rsidDel="00000000" w:rsidP="00000000" w:rsidRDefault="00000000" w:rsidRPr="00000000" w14:paraId="00000025">
      <w:pPr>
        <w:rPr>
          <w:rFonts w:ascii="Arial" w:cs="Arial" w:eastAsia="Arial" w:hAnsi="Arial"/>
        </w:rPr>
      </w:pPr>
      <w:bookmarkStart w:colFirst="0" w:colLast="0" w:name="_heading=h.zfd4f9vmqcv3" w:id="1"/>
      <w:bookmarkEnd w:id="1"/>
      <w:r w:rsidDel="00000000" w:rsidR="00000000" w:rsidRPr="00000000">
        <w:rPr>
          <w:rFonts w:ascii="Arial" w:cs="Arial" w:eastAsia="Arial" w:hAnsi="Arial"/>
          <w:rtl w:val="0"/>
        </w:rPr>
        <w:t xml:space="preserve">Cognitive Aspects of Human-Computer Interaction for GEOINT</w:t>
      </w:r>
    </w:p>
    <w:p w:rsidR="00000000" w:rsidDel="00000000" w:rsidP="00000000" w:rsidRDefault="00000000" w:rsidRPr="00000000" w14:paraId="00000026">
      <w:pPr>
        <w:rPr>
          <w:rFonts w:ascii="Arial" w:cs="Arial" w:eastAsia="Arial" w:hAnsi="Arial"/>
        </w:rPr>
      </w:pPr>
      <w:r w:rsidDel="00000000" w:rsidR="00000000" w:rsidRPr="00000000">
        <w:rPr>
          <w:rFonts w:ascii="Arial" w:cs="Arial" w:eastAsia="Arial" w:hAnsi="Arial"/>
          <w:rtl w:val="0"/>
        </w:rPr>
        <w:t xml:space="preserve">Future Workplace Technology</w:t>
      </w:r>
    </w:p>
    <w:p w:rsidR="00000000" w:rsidDel="00000000" w:rsidP="00000000" w:rsidRDefault="00000000" w:rsidRPr="00000000" w14:paraId="00000027">
      <w:pPr>
        <w:rPr>
          <w:rFonts w:ascii="Arial" w:cs="Arial" w:eastAsia="Arial" w:hAnsi="Arial"/>
        </w:rPr>
      </w:pPr>
      <w:r w:rsidDel="00000000" w:rsidR="00000000" w:rsidRPr="00000000">
        <w:rPr>
          <w:rFonts w:ascii="Arial" w:cs="Arial" w:eastAsia="Arial" w:hAnsi="Arial"/>
          <w:rtl w:val="0"/>
        </w:rPr>
        <w:t xml:space="preserve">Supply Chain &amp; Logistics Management</w:t>
      </w:r>
    </w:p>
    <w:p w:rsidR="00000000" w:rsidDel="00000000" w:rsidP="00000000" w:rsidRDefault="00000000" w:rsidRPr="00000000" w14:paraId="00000028">
      <w:pPr>
        <w:rPr>
          <w:rFonts w:ascii="Arial" w:cs="Arial" w:eastAsia="Arial" w:hAnsi="Arial"/>
        </w:rPr>
      </w:pPr>
      <w:r w:rsidDel="00000000" w:rsidR="00000000" w:rsidRPr="00000000">
        <w:rPr>
          <w:rFonts w:ascii="Arial" w:cs="Arial" w:eastAsia="Arial" w:hAnsi="Arial"/>
          <w:rtl w:val="0"/>
        </w:rPr>
        <w:t xml:space="preserve">Digital Earth, Virtual Globes, and Spatial-oriented Augmented Reality</w:t>
      </w:r>
    </w:p>
    <w:p w:rsidR="00000000" w:rsidDel="00000000" w:rsidP="00000000" w:rsidRDefault="00000000" w:rsidRPr="00000000" w14:paraId="00000029">
      <w:pPr>
        <w:rPr>
          <w:rFonts w:ascii="Arial" w:cs="Arial" w:eastAsia="Arial" w:hAnsi="Arial"/>
        </w:rPr>
      </w:pPr>
      <w:r w:rsidDel="00000000" w:rsidR="00000000" w:rsidRPr="00000000">
        <w:rPr>
          <w:rFonts w:ascii="Arial" w:cs="Arial" w:eastAsia="Arial" w:hAnsi="Arial"/>
          <w:rtl w:val="0"/>
        </w:rPr>
        <w:t xml:space="preserve">Geospatial AI</w:t>
      </w:r>
    </w:p>
    <w:p w:rsidR="00000000" w:rsidDel="00000000" w:rsidP="00000000" w:rsidRDefault="00000000" w:rsidRPr="00000000" w14:paraId="0000002A">
      <w:pPr>
        <w:rPr>
          <w:rFonts w:ascii="Arial" w:cs="Arial" w:eastAsia="Arial" w:hAnsi="Arial"/>
        </w:rPr>
      </w:pPr>
      <w:r w:rsidDel="00000000" w:rsidR="00000000" w:rsidRPr="00000000">
        <w:rPr>
          <w:rFonts w:ascii="Arial" w:cs="Arial" w:eastAsia="Arial" w:hAnsi="Arial"/>
          <w:rtl w:val="0"/>
        </w:rPr>
        <w:t xml:space="preserve">Cloud Computing</w:t>
      </w:r>
    </w:p>
    <w:p w:rsidR="00000000" w:rsidDel="00000000" w:rsidP="00000000" w:rsidRDefault="00000000" w:rsidRPr="00000000" w14:paraId="0000002B">
      <w:pPr>
        <w:rPr>
          <w:rFonts w:ascii="Arial" w:cs="Arial" w:eastAsia="Arial" w:hAnsi="Arial"/>
        </w:rPr>
      </w:pPr>
      <w:r w:rsidDel="00000000" w:rsidR="00000000" w:rsidRPr="00000000">
        <w:rPr>
          <w:rFonts w:ascii="Arial" w:cs="Arial" w:eastAsia="Arial" w:hAnsi="Arial"/>
          <w:rtl w:val="0"/>
        </w:rPr>
        <w:t xml:space="preserve">Disaster and Risk Management</w:t>
      </w:r>
    </w:p>
    <w:p w:rsidR="00000000" w:rsidDel="00000000" w:rsidP="00000000" w:rsidRDefault="00000000" w:rsidRPr="00000000" w14:paraId="0000002C">
      <w:pPr>
        <w:rPr>
          <w:rFonts w:ascii="Arial" w:cs="Arial" w:eastAsia="Arial" w:hAnsi="Arial"/>
        </w:rPr>
      </w:pPr>
      <w:r w:rsidDel="00000000" w:rsidR="00000000" w:rsidRPr="00000000">
        <w:rPr>
          <w:rFonts w:ascii="Arial" w:cs="Arial" w:eastAsia="Arial" w:hAnsi="Arial"/>
          <w:rtl w:val="0"/>
        </w:rPr>
        <w:t xml:space="preserve">Model Web, Geospatial Workflows and Service Composition</w:t>
      </w:r>
    </w:p>
    <w:p w:rsidR="00000000" w:rsidDel="00000000" w:rsidP="00000000" w:rsidRDefault="00000000" w:rsidRPr="00000000" w14:paraId="0000002D">
      <w:pPr>
        <w:rPr>
          <w:rFonts w:ascii="Arial" w:cs="Arial" w:eastAsia="Arial" w:hAnsi="Arial"/>
        </w:rPr>
      </w:pPr>
      <w:r w:rsidDel="00000000" w:rsidR="00000000" w:rsidRPr="00000000">
        <w:rPr>
          <w:rFonts w:ascii="Arial" w:cs="Arial" w:eastAsia="Arial" w:hAnsi="Arial"/>
          <w:rtl w:val="0"/>
        </w:rPr>
        <w:t xml:space="preserve">Spatiotemporal Data Modelling, and Analysis</w:t>
      </w:r>
    </w:p>
    <w:p w:rsidR="00000000" w:rsidDel="00000000" w:rsidP="00000000" w:rsidRDefault="00000000" w:rsidRPr="00000000" w14:paraId="0000002E">
      <w:pPr>
        <w:rPr>
          <w:rFonts w:ascii="Arial" w:cs="Arial" w:eastAsia="Arial" w:hAnsi="Arial"/>
        </w:rPr>
      </w:pPr>
      <w:r w:rsidDel="00000000" w:rsidR="00000000" w:rsidRPr="00000000">
        <w:rPr>
          <w:rFonts w:ascii="Arial" w:cs="Arial" w:eastAsia="Arial" w:hAnsi="Arial"/>
          <w:rtl w:val="0"/>
        </w:rPr>
        <w:t xml:space="preserve">Earth Observation Systems</w:t>
      </w:r>
    </w:p>
    <w:p w:rsidR="00000000" w:rsidDel="00000000" w:rsidP="00000000" w:rsidRDefault="00000000" w:rsidRPr="00000000" w14:paraId="0000002F">
      <w:pPr>
        <w:rPr>
          <w:rFonts w:ascii="Arial" w:cs="Arial" w:eastAsia="Arial" w:hAnsi="Arial"/>
        </w:rPr>
      </w:pPr>
      <w:r w:rsidDel="00000000" w:rsidR="00000000" w:rsidRPr="00000000">
        <w:rPr>
          <w:rFonts w:ascii="Arial" w:cs="Arial" w:eastAsia="Arial" w:hAnsi="Arial"/>
          <w:rtl w:val="0"/>
        </w:rPr>
        <w:t xml:space="preserve">Geospatial policies, law &amp; ethics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Visit us during GEOINT 202</w:t>
      </w:r>
      <w:r w:rsidDel="00000000" w:rsidR="00000000" w:rsidRPr="00000000">
        <w:rPr>
          <w:rFonts w:ascii="Arial" w:cs="Arial" w:eastAsia="Arial" w:hAnsi="Arial"/>
          <w:b w:val="1"/>
          <w:u w:val="single"/>
          <w:rtl w:val="0"/>
        </w:rPr>
        <w:t xml:space="preserve">2</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Booth #</w:t>
      </w:r>
      <w:r w:rsidDel="00000000" w:rsidR="00000000" w:rsidRPr="00000000">
        <w:rPr>
          <w:rFonts w:ascii="Arial" w:cs="Arial" w:eastAsia="Arial" w:hAnsi="Arial"/>
          <w:rtl w:val="0"/>
        </w:rPr>
        <w:t xml:space="preserve">1500</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161925</wp:posOffset>
            </wp:positionV>
            <wp:extent cx="3445193" cy="4732790"/>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445193" cy="4732790"/>
                    </a:xfrm>
                    <a:prstGeom prst="rect"/>
                    <a:ln/>
                  </pic:spPr>
                </pic:pic>
              </a:graphicData>
            </a:graphic>
          </wp:anchor>
        </w:drawing>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tl w:val="0"/>
        </w:rPr>
      </w:r>
    </w:p>
    <w:sectPr>
      <w:headerReference r:id="rId8" w:type="default"/>
      <w:pgSz w:h="15840" w:w="12240" w:orient="portrait"/>
      <w:pgMar w:bottom="864" w:top="1152" w:left="1152" w:right="115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Tahoma">
    <w:embedRegular w:fontKey="{00000000-0000-0000-0000-000000000000}" r:id="rId1" w:subsetted="0"/>
    <w:embedBold w:fontKey="{00000000-0000-0000-0000-000000000000}" r:id="rId2" w:subsetted="0"/>
  </w:font>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drawing>
        <wp:anchor allowOverlap="1" behindDoc="0" distB="0" distT="0" distL="114300" distR="114300" hidden="0" layoutInCell="1" locked="0" relativeHeight="0" simplePos="0">
          <wp:simplePos x="0" y="0"/>
          <wp:positionH relativeFrom="margin">
            <wp:posOffset>5366385</wp:posOffset>
          </wp:positionH>
          <wp:positionV relativeFrom="margin">
            <wp:posOffset>-586738</wp:posOffset>
          </wp:positionV>
          <wp:extent cx="945861" cy="480060"/>
          <wp:effectExtent b="0" l="0" r="0" t="0"/>
          <wp:wrapNone/>
          <wp:docPr descr="C:\Users\wrach\OneDrive\Documents\Documents\Geosite Inc\geosite_logo.jpg" id="5" name="image2.jpg"/>
          <a:graphic>
            <a:graphicData uri="http://schemas.openxmlformats.org/drawingml/2006/picture">
              <pic:pic>
                <pic:nvPicPr>
                  <pic:cNvPr descr="C:\Users\wrach\OneDrive\Documents\Documents\Geosite Inc\geosite_logo.jpg" id="0" name="image2.jpg"/>
                  <pic:cNvPicPr preferRelativeResize="0"/>
                </pic:nvPicPr>
                <pic:blipFill>
                  <a:blip r:embed="rId1"/>
                  <a:srcRect b="28821" l="28707" r="25740" t="30244"/>
                  <a:stretch>
                    <a:fillRect/>
                  </a:stretch>
                </pic:blipFill>
                <pic:spPr>
                  <a:xfrm>
                    <a:off x="0" y="0"/>
                    <a:ext cx="945861" cy="480060"/>
                  </a:xfrm>
                  <a:prstGeom prst="rect"/>
                  <a:ln/>
                </pic:spPr>
              </pic:pic>
            </a:graphicData>
          </a:graphic>
        </wp:anchor>
      </w:drawing>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ahoma" w:cs="Tahoma" w:eastAsia="Tahoma" w:hAnsi="Tahom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Tahoma" w:cs="Tahoma" w:eastAsia="Tahoma" w:hAnsi="Tahom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05CB5"/>
    <w:pPr>
      <w:spacing w:after="0" w:line="240" w:lineRule="auto"/>
    </w:pPr>
    <w:rPr>
      <w:rFonts w:ascii="Calibri" w:cs="Times New Roman" w:hAnsi="Calibri"/>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C05CB5"/>
    <w:pPr>
      <w:ind w:left="720"/>
      <w:contextualSpacing w:val="1"/>
    </w:pPr>
    <w:rPr>
      <w:rFonts w:ascii="Times New Roman" w:hAnsi="Times New Roman"/>
      <w:sz w:val="24"/>
      <w:szCs w:val="24"/>
    </w:rPr>
  </w:style>
  <w:style w:type="character" w:styleId="Hyperlink">
    <w:name w:val="Hyperlink"/>
    <w:basedOn w:val="DefaultParagraphFont"/>
    <w:uiPriority w:val="99"/>
    <w:unhideWhenUsed w:val="1"/>
    <w:rsid w:val="00C05CB5"/>
    <w:rPr>
      <w:color w:val="0000ff" w:themeColor="hyperlink"/>
      <w:u w:val="single"/>
    </w:rPr>
  </w:style>
  <w:style w:type="paragraph" w:styleId="PlainText">
    <w:name w:val="Plain Text"/>
    <w:basedOn w:val="Normal"/>
    <w:link w:val="PlainTextChar"/>
    <w:uiPriority w:val="99"/>
    <w:unhideWhenUsed w:val="1"/>
    <w:rsid w:val="00C05CB5"/>
    <w:rPr>
      <w:rFonts w:cstheme="minorBidi"/>
      <w:szCs w:val="21"/>
    </w:rPr>
  </w:style>
  <w:style w:type="character" w:styleId="PlainTextChar" w:customStyle="1">
    <w:name w:val="Plain Text Char"/>
    <w:basedOn w:val="DefaultParagraphFont"/>
    <w:link w:val="PlainText"/>
    <w:uiPriority w:val="99"/>
    <w:rsid w:val="00C05CB5"/>
    <w:rPr>
      <w:rFonts w:ascii="Calibri" w:hAnsi="Calibri"/>
      <w:szCs w:val="21"/>
    </w:rPr>
  </w:style>
  <w:style w:type="paragraph" w:styleId="Header">
    <w:name w:val="header"/>
    <w:basedOn w:val="Normal"/>
    <w:link w:val="HeaderChar"/>
    <w:uiPriority w:val="99"/>
    <w:unhideWhenUsed w:val="1"/>
    <w:rsid w:val="00E1197B"/>
    <w:pPr>
      <w:tabs>
        <w:tab w:val="center" w:pos="4680"/>
        <w:tab w:val="right" w:pos="9360"/>
      </w:tabs>
    </w:pPr>
  </w:style>
  <w:style w:type="character" w:styleId="HeaderChar" w:customStyle="1">
    <w:name w:val="Header Char"/>
    <w:basedOn w:val="DefaultParagraphFont"/>
    <w:link w:val="Header"/>
    <w:uiPriority w:val="99"/>
    <w:rsid w:val="00E1197B"/>
    <w:rPr>
      <w:rFonts w:ascii="Calibri" w:cs="Times New Roman" w:hAnsi="Calibri"/>
    </w:rPr>
  </w:style>
  <w:style w:type="paragraph" w:styleId="Footer">
    <w:name w:val="footer"/>
    <w:basedOn w:val="Normal"/>
    <w:link w:val="FooterChar"/>
    <w:uiPriority w:val="99"/>
    <w:unhideWhenUsed w:val="1"/>
    <w:rsid w:val="00E1197B"/>
    <w:pPr>
      <w:tabs>
        <w:tab w:val="center" w:pos="4680"/>
        <w:tab w:val="right" w:pos="9360"/>
      </w:tabs>
    </w:pPr>
  </w:style>
  <w:style w:type="character" w:styleId="FooterChar" w:customStyle="1">
    <w:name w:val="Footer Char"/>
    <w:basedOn w:val="DefaultParagraphFont"/>
    <w:link w:val="Footer"/>
    <w:uiPriority w:val="99"/>
    <w:rsid w:val="00E1197B"/>
    <w:rPr>
      <w:rFonts w:ascii="Calibri" w:cs="Times New Roman" w:hAnsi="Calibri"/>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v9rXLP7mj07P9X5A5A27AR8PdQ==">AMUW2mVX9FLW/HRhQeop8aXJHyvrgIQYZS9IzRpJTh53tMehrhcQF6+XNZiTL71gbCkR2zlw9Y4mAaZyXxFHhEW2+tdGX5c4wuDLQUOjBWuMHVvDY9Rae9CIfXuHKCAl8gFZEKT7BM3+Rq3PMI58J1rn1SWk8Y9KurkVyr0FJotDQHnt8B6RdiZPEoHbLxzXfCAKcN+aaF/clFykt2NiBq6+b9xvgpke2SoHlI74IMn1IQ0GaT8DahEhQQWD8l3LcJURdBCk3aDzkJz8ZiPHQ+Z8LVdX9ZuL3OAQqVqE7RbmxMG/zviiMNphQDIv5BFNmWfkaYBoU25bbSiZ+KnI4joUx1X3TJRMF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2021-09-02T14:00:00Z</dcterms:created>
  <dc:creator>Mary Chahalis</dc:creator>
</cp:coreProperties>
</file>