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A045" w14:textId="115D9A20" w:rsidR="004122F3" w:rsidRPr="00AF0939" w:rsidRDefault="00BC7BCD" w:rsidP="00C05CB5">
      <w:pPr>
        <w:pStyle w:val="PlainText"/>
        <w:jc w:val="center"/>
        <w:rPr>
          <w:rFonts w:ascii="Tahoma" w:hAnsi="Tahoma" w:cs="Tahoma"/>
          <w:b/>
          <w:sz w:val="24"/>
          <w:szCs w:val="24"/>
        </w:rPr>
      </w:pPr>
      <w:r>
        <w:rPr>
          <w:rFonts w:ascii="Tahoma" w:hAnsi="Tahoma" w:cs="Tahoma"/>
          <w:b/>
          <w:sz w:val="24"/>
          <w:szCs w:val="24"/>
        </w:rPr>
        <w:t>Progress - Chef</w:t>
      </w:r>
    </w:p>
    <w:p w14:paraId="462A4F2F" w14:textId="66D8858F" w:rsidR="00514A8D" w:rsidRDefault="00BC7BCD" w:rsidP="0033488B">
      <w:pPr>
        <w:pStyle w:val="PlainText"/>
        <w:jc w:val="center"/>
        <w:rPr>
          <w:rFonts w:ascii="Tahoma" w:hAnsi="Tahoma" w:cs="Tahoma"/>
          <w:i/>
        </w:rPr>
      </w:pPr>
      <w:r>
        <w:rPr>
          <w:rFonts w:ascii="Tahoma" w:hAnsi="Tahoma" w:cs="Tahoma"/>
          <w:i/>
        </w:rPr>
        <w:t xml:space="preserve">Infrastructure Software </w:t>
      </w:r>
    </w:p>
    <w:p w14:paraId="602C9FEE" w14:textId="77777777" w:rsidR="0033488B" w:rsidRDefault="0033488B" w:rsidP="009051B3">
      <w:pPr>
        <w:pStyle w:val="PlainText"/>
        <w:jc w:val="center"/>
        <w:rPr>
          <w:rFonts w:ascii="Tahoma" w:hAnsi="Tahoma" w:cs="Tahoma"/>
          <w:i/>
        </w:rPr>
      </w:pPr>
    </w:p>
    <w:p w14:paraId="2B004FD8" w14:textId="1C303AD7" w:rsidR="0033488B" w:rsidRDefault="00BC7BCD" w:rsidP="009051B3">
      <w:pPr>
        <w:pStyle w:val="PlainText"/>
        <w:jc w:val="center"/>
        <w:rPr>
          <w:rFonts w:ascii="Tahoma" w:hAnsi="Tahoma" w:cs="Tahoma"/>
          <w:i/>
        </w:rPr>
      </w:pPr>
      <w:r>
        <w:rPr>
          <w:rFonts w:ascii="Tahoma" w:hAnsi="Tahoma" w:cs="Tahoma"/>
          <w:i/>
        </w:rPr>
        <w:t>Automation Software for Continuous Delivery of Secure Applications and Infrastructure</w:t>
      </w:r>
    </w:p>
    <w:p w14:paraId="4603D7E7" w14:textId="77777777" w:rsidR="004122F3" w:rsidRDefault="004122F3" w:rsidP="0033488B">
      <w:pPr>
        <w:pStyle w:val="PlainText"/>
        <w:rPr>
          <w:rFonts w:ascii="Tahoma" w:hAnsi="Tahoma" w:cs="Tahoma"/>
          <w:i/>
        </w:rPr>
      </w:pPr>
    </w:p>
    <w:p w14:paraId="1C7E88DE" w14:textId="77777777" w:rsidR="004122F3" w:rsidRDefault="009051B3" w:rsidP="004122F3">
      <w:pPr>
        <w:pStyle w:val="PlainText"/>
        <w:jc w:val="center"/>
        <w:rPr>
          <w:rFonts w:ascii="Tahoma" w:hAnsi="Tahoma" w:cs="Tahoma"/>
          <w:b/>
          <w:u w:val="single"/>
        </w:rPr>
      </w:pPr>
      <w:r w:rsidRPr="0033488B">
        <w:rPr>
          <w:rFonts w:ascii="Tahoma" w:hAnsi="Tahoma" w:cs="Tahoma"/>
          <w:b/>
          <w:u w:val="single"/>
        </w:rPr>
        <w:t>Key Contacts &amp; Contracts</w:t>
      </w:r>
      <w:r w:rsidR="00E1197B">
        <w:rPr>
          <w:rFonts w:ascii="Tahoma" w:hAnsi="Tahoma" w:cs="Tahoma"/>
          <w:b/>
          <w:u w:val="single"/>
        </w:rPr>
        <w:t xml:space="preserve"> (if applicable)</w:t>
      </w:r>
      <w:r w:rsidRPr="0033488B">
        <w:rPr>
          <w:rFonts w:ascii="Tahoma" w:hAnsi="Tahoma" w:cs="Tahoma"/>
          <w:b/>
          <w:u w:val="single"/>
        </w:rPr>
        <w:t>:</w:t>
      </w:r>
    </w:p>
    <w:p w14:paraId="3D557F38" w14:textId="6C5FF9F5" w:rsidR="0033488B" w:rsidRDefault="0033488B" w:rsidP="0033488B">
      <w:pPr>
        <w:pStyle w:val="PlainText"/>
        <w:numPr>
          <w:ilvl w:val="0"/>
          <w:numId w:val="11"/>
        </w:numPr>
        <w:rPr>
          <w:rFonts w:ascii="Tahoma" w:hAnsi="Tahoma" w:cs="Tahoma"/>
          <w:u w:val="single"/>
        </w:rPr>
      </w:pPr>
      <w:r>
        <w:rPr>
          <w:rFonts w:ascii="Tahoma" w:hAnsi="Tahoma" w:cs="Tahoma"/>
        </w:rPr>
        <w:t>Currently implemented at NGA</w:t>
      </w:r>
      <w:r w:rsidR="00BC7BCD">
        <w:rPr>
          <w:rFonts w:ascii="Tahoma" w:hAnsi="Tahoma" w:cs="Tahoma"/>
        </w:rPr>
        <w:t xml:space="preserve">, NRO, </w:t>
      </w:r>
      <w:r w:rsidR="008F67D9">
        <w:rPr>
          <w:rFonts w:ascii="Tahoma" w:hAnsi="Tahoma" w:cs="Tahoma"/>
        </w:rPr>
        <w:t>CIA, DISA and throughout the DoD</w:t>
      </w:r>
    </w:p>
    <w:p w14:paraId="13FE67A1" w14:textId="1F3DF3AE" w:rsidR="0033488B" w:rsidRPr="008F67D9" w:rsidRDefault="0033488B" w:rsidP="0046592D">
      <w:pPr>
        <w:pStyle w:val="PlainText"/>
        <w:numPr>
          <w:ilvl w:val="0"/>
          <w:numId w:val="11"/>
        </w:numPr>
        <w:rPr>
          <w:rFonts w:ascii="Tahoma" w:hAnsi="Tahoma" w:cs="Tahoma"/>
          <w:u w:val="single"/>
        </w:rPr>
      </w:pPr>
      <w:r w:rsidRPr="008F67D9">
        <w:rPr>
          <w:rFonts w:ascii="Tahoma" w:hAnsi="Tahoma" w:cs="Tahoma"/>
        </w:rPr>
        <w:t xml:space="preserve">Key </w:t>
      </w:r>
      <w:r w:rsidR="0046592D" w:rsidRPr="008F67D9">
        <w:rPr>
          <w:rFonts w:ascii="Tahoma" w:hAnsi="Tahoma" w:cs="Tahoma"/>
        </w:rPr>
        <w:t xml:space="preserve">relationships with NGA, CIA and </w:t>
      </w:r>
      <w:r w:rsidR="00482E2D">
        <w:rPr>
          <w:rFonts w:ascii="Tahoma" w:hAnsi="Tahoma" w:cs="Tahoma"/>
        </w:rPr>
        <w:t>NRO and DISA</w:t>
      </w:r>
    </w:p>
    <w:p w14:paraId="21DA4EA0" w14:textId="77777777" w:rsidR="00FD19E5" w:rsidRPr="00FD19E5" w:rsidRDefault="00FD19E5" w:rsidP="0033488B">
      <w:pPr>
        <w:pStyle w:val="PlainText"/>
        <w:rPr>
          <w:rFonts w:ascii="Tahoma" w:hAnsi="Tahoma" w:cs="Tahoma"/>
          <w:i/>
        </w:rPr>
      </w:pPr>
    </w:p>
    <w:p w14:paraId="4F07205F" w14:textId="77777777" w:rsidR="00FD19E5" w:rsidRPr="0033488B" w:rsidRDefault="00FD19E5" w:rsidP="0033488B">
      <w:pPr>
        <w:pStyle w:val="PlainText"/>
        <w:jc w:val="center"/>
        <w:rPr>
          <w:rFonts w:ascii="Tahoma" w:hAnsi="Tahoma" w:cs="Tahoma"/>
          <w:b/>
        </w:rPr>
      </w:pPr>
      <w:r w:rsidRPr="0033488B">
        <w:rPr>
          <w:rFonts w:ascii="Tahoma" w:hAnsi="Tahoma" w:cs="Tahoma"/>
          <w:b/>
          <w:u w:val="single"/>
        </w:rPr>
        <w:t>Company Overview</w:t>
      </w:r>
    </w:p>
    <w:p w14:paraId="5F71CAF4" w14:textId="21F01ADA" w:rsidR="008F2614" w:rsidRPr="003A62D8" w:rsidRDefault="00E1197B" w:rsidP="003E4AB6">
      <w:pPr>
        <w:pStyle w:val="PlainText"/>
        <w:numPr>
          <w:ilvl w:val="0"/>
          <w:numId w:val="4"/>
        </w:numPr>
        <w:ind w:left="540"/>
        <w:rPr>
          <w:rFonts w:ascii="Tahoma" w:hAnsi="Tahoma" w:cs="Tahoma"/>
        </w:rPr>
      </w:pPr>
      <w:r>
        <w:rPr>
          <w:rFonts w:ascii="Tahoma" w:hAnsi="Tahoma" w:cs="Tahoma"/>
        </w:rPr>
        <w:t>Vendor was founded in 20</w:t>
      </w:r>
      <w:r w:rsidR="008F67D9">
        <w:rPr>
          <w:rFonts w:ascii="Tahoma" w:hAnsi="Tahoma" w:cs="Tahoma"/>
        </w:rPr>
        <w:t>08</w:t>
      </w:r>
    </w:p>
    <w:p w14:paraId="2B83E8CE" w14:textId="5C4EB2E6" w:rsidR="004122F3" w:rsidRPr="00574652" w:rsidRDefault="00FD19E5" w:rsidP="008F2614">
      <w:pPr>
        <w:pStyle w:val="PlainText"/>
        <w:numPr>
          <w:ilvl w:val="0"/>
          <w:numId w:val="4"/>
        </w:numPr>
        <w:ind w:left="540"/>
        <w:rPr>
          <w:rFonts w:ascii="Tahoma" w:hAnsi="Tahoma" w:cs="Tahoma"/>
          <w:color w:val="FF0000"/>
        </w:rPr>
      </w:pPr>
      <w:r w:rsidRPr="00857238">
        <w:rPr>
          <w:rFonts w:ascii="Tahoma" w:hAnsi="Tahoma" w:cs="Tahoma"/>
        </w:rPr>
        <w:t>IQT Portfolio Company</w:t>
      </w:r>
      <w:r w:rsidR="00D46629" w:rsidRPr="00857238">
        <w:rPr>
          <w:rFonts w:ascii="Tahoma" w:hAnsi="Tahoma" w:cs="Tahoma"/>
        </w:rPr>
        <w:t xml:space="preserve"> </w:t>
      </w:r>
      <w:r w:rsidR="0033488B">
        <w:rPr>
          <w:rFonts w:ascii="Tahoma" w:hAnsi="Tahoma" w:cs="Tahoma"/>
        </w:rPr>
        <w:t xml:space="preserve">since </w:t>
      </w:r>
      <w:r w:rsidR="00524A71">
        <w:rPr>
          <w:rFonts w:ascii="Tahoma" w:hAnsi="Tahoma" w:cs="Tahoma"/>
        </w:rPr>
        <w:t>1991</w:t>
      </w:r>
    </w:p>
    <w:p w14:paraId="7E86EB77" w14:textId="0D10CF33" w:rsidR="0033488B" w:rsidRDefault="00574652" w:rsidP="008F2614">
      <w:pPr>
        <w:pStyle w:val="PlainText"/>
        <w:numPr>
          <w:ilvl w:val="0"/>
          <w:numId w:val="4"/>
        </w:numPr>
        <w:ind w:left="540"/>
        <w:rPr>
          <w:rFonts w:ascii="Tahoma" w:hAnsi="Tahoma" w:cs="Tahoma"/>
        </w:rPr>
      </w:pPr>
      <w:r>
        <w:rPr>
          <w:rFonts w:ascii="Tahoma" w:hAnsi="Tahoma" w:cs="Tahoma"/>
        </w:rPr>
        <w:t>Significant</w:t>
      </w:r>
      <w:r w:rsidR="0033488B">
        <w:rPr>
          <w:rFonts w:ascii="Tahoma" w:hAnsi="Tahoma" w:cs="Tahoma"/>
        </w:rPr>
        <w:t xml:space="preserve"> NGA investment in </w:t>
      </w:r>
      <w:r w:rsidR="008F67D9">
        <w:rPr>
          <w:rFonts w:ascii="Tahoma" w:hAnsi="Tahoma" w:cs="Tahoma"/>
        </w:rPr>
        <w:t>Compliance Automation and Infra</w:t>
      </w:r>
      <w:r w:rsidR="00E1197B">
        <w:rPr>
          <w:rFonts w:ascii="Tahoma" w:hAnsi="Tahoma" w:cs="Tahoma"/>
        </w:rPr>
        <w:t xml:space="preserve"> </w:t>
      </w:r>
    </w:p>
    <w:p w14:paraId="1904431F" w14:textId="77777777" w:rsidR="003A62D8" w:rsidRDefault="003A62D8" w:rsidP="008F2614">
      <w:pPr>
        <w:pStyle w:val="PlainText"/>
        <w:numPr>
          <w:ilvl w:val="0"/>
          <w:numId w:val="4"/>
        </w:numPr>
        <w:ind w:left="540"/>
        <w:rPr>
          <w:rFonts w:ascii="Tahoma" w:hAnsi="Tahoma" w:cs="Tahoma"/>
        </w:rPr>
      </w:pPr>
      <w:r>
        <w:rPr>
          <w:rFonts w:ascii="Tahoma" w:hAnsi="Tahoma" w:cs="Tahoma"/>
        </w:rPr>
        <w:t>Rich customer base (commercial and Government, CONUS and OCONUS)</w:t>
      </w:r>
    </w:p>
    <w:p w14:paraId="538FBEB9" w14:textId="77777777" w:rsidR="00AF0939" w:rsidRPr="00857238" w:rsidRDefault="0033488B" w:rsidP="008F2614">
      <w:pPr>
        <w:pStyle w:val="PlainText"/>
        <w:numPr>
          <w:ilvl w:val="0"/>
          <w:numId w:val="4"/>
        </w:numPr>
        <w:ind w:left="540"/>
        <w:rPr>
          <w:rFonts w:ascii="Tahoma" w:hAnsi="Tahoma" w:cs="Tahoma"/>
        </w:rPr>
      </w:pPr>
      <w:r>
        <w:rPr>
          <w:rFonts w:ascii="Tahoma" w:hAnsi="Tahoma" w:cs="Tahoma"/>
        </w:rPr>
        <w:t>Government customers include: NGA, USSOCOM, NOAA, DOJ</w:t>
      </w:r>
    </w:p>
    <w:p w14:paraId="4C949D77" w14:textId="77777777" w:rsidR="00514A8D" w:rsidRDefault="00514A8D" w:rsidP="00C05CB5">
      <w:pPr>
        <w:pStyle w:val="PlainText"/>
        <w:rPr>
          <w:rFonts w:ascii="Tahoma" w:hAnsi="Tahoma" w:cs="Tahoma"/>
        </w:rPr>
      </w:pPr>
    </w:p>
    <w:p w14:paraId="7C69CB66" w14:textId="77777777" w:rsidR="00E1197B" w:rsidRDefault="003A62D8" w:rsidP="006203A7">
      <w:pPr>
        <w:pStyle w:val="PlainText"/>
        <w:jc w:val="center"/>
        <w:rPr>
          <w:rFonts w:ascii="Tahoma" w:hAnsi="Tahoma" w:cs="Tahoma"/>
          <w:b/>
          <w:u w:val="single"/>
        </w:rPr>
      </w:pPr>
      <w:r w:rsidRPr="006203A7">
        <w:rPr>
          <w:rFonts w:ascii="Tahoma" w:hAnsi="Tahoma" w:cs="Tahoma"/>
          <w:b/>
          <w:u w:val="single"/>
        </w:rPr>
        <w:t>Brief Summary</w:t>
      </w:r>
      <w:r w:rsidR="004122F3" w:rsidRPr="006203A7">
        <w:rPr>
          <w:rFonts w:ascii="Tahoma" w:hAnsi="Tahoma" w:cs="Tahoma"/>
          <w:b/>
          <w:u w:val="single"/>
        </w:rPr>
        <w:t>:</w:t>
      </w:r>
    </w:p>
    <w:p w14:paraId="01ACFAD9" w14:textId="77777777" w:rsidR="00E1197B" w:rsidRDefault="00E1197B" w:rsidP="006203A7">
      <w:pPr>
        <w:pStyle w:val="PlainText"/>
        <w:jc w:val="center"/>
        <w:rPr>
          <w:rFonts w:ascii="Tahoma" w:hAnsi="Tahoma" w:cs="Tahoma"/>
          <w:b/>
          <w:u w:val="single"/>
        </w:rPr>
      </w:pPr>
    </w:p>
    <w:p w14:paraId="0354AC3B" w14:textId="74D34D8C" w:rsidR="00524A71" w:rsidRPr="00524A71" w:rsidRDefault="00524A71" w:rsidP="00524A71">
      <w:pPr>
        <w:shd w:val="clear" w:color="auto" w:fill="FFFFFF"/>
        <w:spacing w:after="300"/>
        <w:rPr>
          <w:rFonts w:ascii="Tahoma" w:eastAsia="Times New Roman" w:hAnsi="Tahoma" w:cs="Tahoma"/>
          <w:color w:val="303B45"/>
        </w:rPr>
      </w:pPr>
      <w:r w:rsidRPr="00524A71">
        <w:rPr>
          <w:rFonts w:ascii="Tahoma" w:eastAsia="Times New Roman" w:hAnsi="Tahoma" w:cs="Tahoma"/>
          <w:color w:val="303B45"/>
        </w:rPr>
        <w:t xml:space="preserve">Chef Compliance helps organizations streamline their ability to stand up and maintain compliant IT infrastructure, whether on premises or in the cloud. Built on technology proven at extreme scale, including Chef </w:t>
      </w:r>
      <w:proofErr w:type="spellStart"/>
      <w:r w:rsidRPr="00524A71">
        <w:rPr>
          <w:rFonts w:ascii="Tahoma" w:eastAsia="Times New Roman" w:hAnsi="Tahoma" w:cs="Tahoma"/>
          <w:color w:val="303B45"/>
        </w:rPr>
        <w:t>InSpec</w:t>
      </w:r>
      <w:proofErr w:type="spellEnd"/>
      <w:r w:rsidRPr="00524A71">
        <w:rPr>
          <w:rFonts w:ascii="Tahoma" w:eastAsia="Times New Roman" w:hAnsi="Tahoma" w:cs="Tahoma"/>
          <w:color w:val="303B45"/>
        </w:rPr>
        <w:t>, Chef Compliance leverages certified, curated audit and remediation content to help organizations quickly meet industry standards such as CIS benchmarks and DISA-STIGs. The product offers flexibility to easily apply and track waivers and tune controls to enterprise-specific needs.</w:t>
      </w:r>
    </w:p>
    <w:p w14:paraId="3DCAB845" w14:textId="77777777" w:rsidR="00E1197B" w:rsidRDefault="00E1197B" w:rsidP="006203A7">
      <w:pPr>
        <w:pStyle w:val="PlainText"/>
        <w:jc w:val="center"/>
        <w:rPr>
          <w:rFonts w:ascii="Tahoma" w:hAnsi="Tahoma" w:cs="Tahoma"/>
          <w:b/>
          <w:bCs/>
        </w:rPr>
      </w:pPr>
    </w:p>
    <w:p w14:paraId="250BF799" w14:textId="54B8FB58" w:rsidR="00E1197B" w:rsidRDefault="00E1197B" w:rsidP="006203A7">
      <w:pPr>
        <w:pStyle w:val="PlainText"/>
        <w:jc w:val="center"/>
        <w:rPr>
          <w:rFonts w:ascii="Tahoma" w:hAnsi="Tahoma" w:cs="Tahoma"/>
          <w:b/>
          <w:bCs/>
        </w:rPr>
      </w:pPr>
      <w:r>
        <w:rPr>
          <w:rFonts w:ascii="Tahoma" w:hAnsi="Tahoma" w:cs="Tahoma"/>
          <w:b/>
          <w:bCs/>
        </w:rPr>
        <w:t>Relevant topics may include, but not limited to:</w:t>
      </w:r>
    </w:p>
    <w:p w14:paraId="578F4C4A" w14:textId="77777777" w:rsidR="00352CAD" w:rsidRDefault="00352CAD" w:rsidP="006203A7">
      <w:pPr>
        <w:pStyle w:val="PlainText"/>
        <w:jc w:val="center"/>
        <w:rPr>
          <w:rFonts w:ascii="Tahoma" w:hAnsi="Tahoma" w:cs="Tahoma"/>
          <w:b/>
          <w:bCs/>
        </w:rPr>
      </w:pPr>
    </w:p>
    <w:p w14:paraId="0C9A95F2" w14:textId="77777777" w:rsidR="00E1197B" w:rsidRDefault="00E1197B" w:rsidP="00E1197B">
      <w:r>
        <w:t>Future Workplace Technology</w:t>
      </w:r>
    </w:p>
    <w:p w14:paraId="21771445" w14:textId="2BFA3F65" w:rsidR="00E1197B" w:rsidRDefault="00524A71" w:rsidP="00E1197B">
      <w:r>
        <w:t xml:space="preserve">Software </w:t>
      </w:r>
      <w:r w:rsidR="00E1197B">
        <w:t>Supply Chain Management</w:t>
      </w:r>
    </w:p>
    <w:p w14:paraId="0F56EEDD" w14:textId="77777777" w:rsidR="00E1197B" w:rsidRDefault="00E1197B" w:rsidP="00E1197B">
      <w:r>
        <w:t>Integrated BIM and GIS</w:t>
      </w:r>
    </w:p>
    <w:p w14:paraId="15164D62" w14:textId="77777777" w:rsidR="00E1197B" w:rsidRDefault="00E1197B" w:rsidP="00E1197B">
      <w:r>
        <w:t>Cloud Computing</w:t>
      </w:r>
    </w:p>
    <w:p w14:paraId="13A36BD1" w14:textId="77777777" w:rsidR="00E1197B" w:rsidRDefault="00E1197B" w:rsidP="00E1197B">
      <w:r>
        <w:t>Disaster and Risk Management</w:t>
      </w:r>
    </w:p>
    <w:p w14:paraId="7F6BE1C7" w14:textId="77777777" w:rsidR="00E1197B" w:rsidRDefault="00E1197B" w:rsidP="00E1197B">
      <w:r>
        <w:t>Unmanned Platforms</w:t>
      </w:r>
    </w:p>
    <w:p w14:paraId="616372A5" w14:textId="77777777" w:rsidR="00E1197B" w:rsidRDefault="00E1197B" w:rsidP="00E1197B">
      <w:r>
        <w:t>Model Web, Geospatial Workflows and Service Composition</w:t>
      </w:r>
    </w:p>
    <w:p w14:paraId="51075174" w14:textId="77777777" w:rsidR="00E1197B" w:rsidRDefault="00E1197B" w:rsidP="006203A7">
      <w:pPr>
        <w:pStyle w:val="PlainText"/>
        <w:jc w:val="center"/>
        <w:rPr>
          <w:rFonts w:ascii="Tahoma" w:hAnsi="Tahoma" w:cs="Tahoma"/>
          <w:b/>
          <w:bCs/>
        </w:rPr>
      </w:pPr>
    </w:p>
    <w:p w14:paraId="20CCA66F" w14:textId="77777777" w:rsidR="00E1197B" w:rsidRDefault="00E1197B" w:rsidP="006203A7">
      <w:pPr>
        <w:pStyle w:val="PlainText"/>
        <w:jc w:val="center"/>
        <w:rPr>
          <w:rFonts w:ascii="Tahoma" w:hAnsi="Tahoma" w:cs="Tahoma"/>
          <w:b/>
          <w:bCs/>
        </w:rPr>
      </w:pPr>
    </w:p>
    <w:p w14:paraId="6619BB40" w14:textId="77777777" w:rsidR="006203A7" w:rsidRPr="006203A7" w:rsidRDefault="00E1197B" w:rsidP="006203A7">
      <w:pPr>
        <w:pStyle w:val="PlainText"/>
        <w:jc w:val="center"/>
        <w:rPr>
          <w:rFonts w:ascii="Tahoma" w:hAnsi="Tahoma" w:cs="Tahoma"/>
          <w:b/>
        </w:rPr>
      </w:pPr>
      <w:r>
        <w:rPr>
          <w:rFonts w:ascii="Tahoma" w:hAnsi="Tahoma" w:cs="Tahoma"/>
          <w:b/>
          <w:u w:val="single"/>
        </w:rPr>
        <w:t>Visit us during GEOINT 2021</w:t>
      </w:r>
    </w:p>
    <w:p w14:paraId="043178AB" w14:textId="77777777" w:rsidR="006203A7" w:rsidRDefault="00E1197B" w:rsidP="006203A7">
      <w:pPr>
        <w:pStyle w:val="PlainText"/>
        <w:jc w:val="center"/>
        <w:rPr>
          <w:rFonts w:ascii="Tahoma" w:hAnsi="Tahoma" w:cs="Tahoma"/>
        </w:rPr>
      </w:pPr>
      <w:r>
        <w:rPr>
          <w:rFonts w:ascii="Tahoma" w:hAnsi="Tahoma" w:cs="Tahoma"/>
        </w:rPr>
        <w:t>Booth #</w:t>
      </w:r>
    </w:p>
    <w:p w14:paraId="78EEF99B" w14:textId="77777777" w:rsidR="00E1197B" w:rsidRDefault="00E1197B" w:rsidP="006203A7">
      <w:pPr>
        <w:pStyle w:val="PlainText"/>
        <w:jc w:val="center"/>
        <w:rPr>
          <w:rFonts w:ascii="Tahoma" w:hAnsi="Tahoma" w:cs="Tahoma"/>
        </w:rPr>
      </w:pPr>
    </w:p>
    <w:p w14:paraId="02EAA613" w14:textId="77777777" w:rsidR="006203A7" w:rsidRPr="00063779" w:rsidRDefault="006203A7" w:rsidP="006203A7">
      <w:pPr>
        <w:pStyle w:val="PlainText"/>
        <w:rPr>
          <w:rFonts w:ascii="Tahoma" w:hAnsi="Tahoma" w:cs="Tahoma"/>
        </w:rPr>
      </w:pPr>
    </w:p>
    <w:sectPr w:rsidR="006203A7" w:rsidRPr="00063779" w:rsidSect="008F2614">
      <w:headerReference w:type="even" r:id="rId7"/>
      <w:headerReference w:type="default" r:id="rId8"/>
      <w:footerReference w:type="even" r:id="rId9"/>
      <w:footerReference w:type="default" r:id="rId10"/>
      <w:headerReference w:type="first" r:id="rId11"/>
      <w:footerReference w:type="first" r:id="rId12"/>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0CC3" w14:textId="77777777" w:rsidR="00380F95" w:rsidRDefault="00380F95" w:rsidP="00E1197B">
      <w:r>
        <w:separator/>
      </w:r>
    </w:p>
  </w:endnote>
  <w:endnote w:type="continuationSeparator" w:id="0">
    <w:p w14:paraId="3EE512C0" w14:textId="77777777" w:rsidR="00380F95" w:rsidRDefault="00380F95" w:rsidP="00E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FE9" w14:textId="77777777" w:rsidR="00482E2D" w:rsidRDefault="00482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8545" w14:textId="77777777" w:rsidR="00482E2D" w:rsidRDefault="00482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A237" w14:textId="77777777" w:rsidR="00482E2D" w:rsidRDefault="00482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5766" w14:textId="77777777" w:rsidR="00380F95" w:rsidRDefault="00380F95" w:rsidP="00E1197B">
      <w:r>
        <w:separator/>
      </w:r>
    </w:p>
  </w:footnote>
  <w:footnote w:type="continuationSeparator" w:id="0">
    <w:p w14:paraId="0728A55C" w14:textId="77777777" w:rsidR="00380F95" w:rsidRDefault="00380F95" w:rsidP="00E1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3374" w14:textId="77777777" w:rsidR="00482E2D" w:rsidRDefault="00482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411C" w14:textId="763864E0" w:rsidR="00E1197B" w:rsidRDefault="00482E2D" w:rsidP="00482E2D">
    <w:pPr>
      <w:pStyle w:val="Header"/>
      <w:jc w:val="right"/>
    </w:pPr>
    <w:r>
      <w:rPr>
        <w:noProof/>
      </w:rPr>
      <w:drawing>
        <wp:inline distT="0" distB="0" distL="0" distR="0" wp14:anchorId="6C82CE92" wp14:editId="713BB823">
          <wp:extent cx="1513447" cy="367259"/>
          <wp:effectExtent l="0" t="0" r="0"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8851" cy="453503"/>
                  </a:xfrm>
                  <a:prstGeom prst="rect">
                    <a:avLst/>
                  </a:prstGeom>
                </pic:spPr>
              </pic:pic>
            </a:graphicData>
          </a:graphic>
        </wp:inline>
      </w:drawing>
    </w:r>
  </w:p>
  <w:p w14:paraId="55B8AA95" w14:textId="77777777" w:rsidR="00E1197B" w:rsidRDefault="00E11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DDA2" w14:textId="77777777" w:rsidR="00482E2D" w:rsidRDefault="00482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141"/>
    <w:multiLevelType w:val="hybridMultilevel"/>
    <w:tmpl w:val="A48031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9164E"/>
    <w:multiLevelType w:val="hybridMultilevel"/>
    <w:tmpl w:val="E7E86040"/>
    <w:lvl w:ilvl="0" w:tplc="B8F896D6">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44A4A"/>
    <w:multiLevelType w:val="hybridMultilevel"/>
    <w:tmpl w:val="6A36143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B27F9"/>
    <w:multiLevelType w:val="hybridMultilevel"/>
    <w:tmpl w:val="C80AB7FA"/>
    <w:lvl w:ilvl="0" w:tplc="3D0A168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4C5705"/>
    <w:multiLevelType w:val="hybridMultilevel"/>
    <w:tmpl w:val="3108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110DC"/>
    <w:multiLevelType w:val="hybridMultilevel"/>
    <w:tmpl w:val="8DDA45D0"/>
    <w:lvl w:ilvl="0" w:tplc="ED3CA58C">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7318C"/>
    <w:multiLevelType w:val="hybridMultilevel"/>
    <w:tmpl w:val="4F222A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E535C">
      <w:numFmt w:val="bullet"/>
      <w:lvlText w:val="-"/>
      <w:lvlJc w:val="left"/>
      <w:pPr>
        <w:ind w:left="1800" w:hanging="360"/>
      </w:pPr>
      <w:rPr>
        <w:rFonts w:ascii="Tahoma" w:eastAsia="Calibri" w:hAnsi="Tahoma" w:cs="Tahoma"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77D4190"/>
    <w:multiLevelType w:val="hybridMultilevel"/>
    <w:tmpl w:val="1842FC64"/>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D318D"/>
    <w:multiLevelType w:val="hybridMultilevel"/>
    <w:tmpl w:val="BC709A5A"/>
    <w:lvl w:ilvl="0" w:tplc="2E805A4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1259F"/>
    <w:multiLevelType w:val="hybridMultilevel"/>
    <w:tmpl w:val="D2104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7211B08"/>
    <w:multiLevelType w:val="hybridMultilevel"/>
    <w:tmpl w:val="78B09658"/>
    <w:lvl w:ilvl="0" w:tplc="B8F896D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2131F"/>
    <w:multiLevelType w:val="hybridMultilevel"/>
    <w:tmpl w:val="9426FDC8"/>
    <w:lvl w:ilvl="0" w:tplc="EDAEBC4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661062"/>
    <w:multiLevelType w:val="hybridMultilevel"/>
    <w:tmpl w:val="31980236"/>
    <w:lvl w:ilvl="0" w:tplc="FF8062F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5948"/>
    <w:multiLevelType w:val="hybridMultilevel"/>
    <w:tmpl w:val="B0EE3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9"/>
  </w:num>
  <w:num w:numId="4">
    <w:abstractNumId w:val="5"/>
  </w:num>
  <w:num w:numId="5">
    <w:abstractNumId w:val="8"/>
  </w:num>
  <w:num w:numId="6">
    <w:abstractNumId w:val="4"/>
  </w:num>
  <w:num w:numId="7">
    <w:abstractNumId w:val="0"/>
  </w:num>
  <w:num w:numId="8">
    <w:abstractNumId w:val="3"/>
  </w:num>
  <w:num w:numId="9">
    <w:abstractNumId w:val="11"/>
  </w:num>
  <w:num w:numId="10">
    <w:abstractNumId w:val="7"/>
  </w:num>
  <w:num w:numId="11">
    <w:abstractNumId w:val="1"/>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B5"/>
    <w:rsid w:val="000529AC"/>
    <w:rsid w:val="00063779"/>
    <w:rsid w:val="001146FC"/>
    <w:rsid w:val="001349CD"/>
    <w:rsid w:val="002728D9"/>
    <w:rsid w:val="00322B3E"/>
    <w:rsid w:val="0033488B"/>
    <w:rsid w:val="00352CAD"/>
    <w:rsid w:val="00380F95"/>
    <w:rsid w:val="003A62D8"/>
    <w:rsid w:val="003F2669"/>
    <w:rsid w:val="004122F3"/>
    <w:rsid w:val="00443C6D"/>
    <w:rsid w:val="0046592D"/>
    <w:rsid w:val="00482E2D"/>
    <w:rsid w:val="00514A8D"/>
    <w:rsid w:val="0052032F"/>
    <w:rsid w:val="00524A71"/>
    <w:rsid w:val="00574652"/>
    <w:rsid w:val="006203A7"/>
    <w:rsid w:val="00785399"/>
    <w:rsid w:val="007A6B60"/>
    <w:rsid w:val="007F1C38"/>
    <w:rsid w:val="00857238"/>
    <w:rsid w:val="00881EC3"/>
    <w:rsid w:val="008B5313"/>
    <w:rsid w:val="008F2614"/>
    <w:rsid w:val="008F67D9"/>
    <w:rsid w:val="009051B3"/>
    <w:rsid w:val="00934FF2"/>
    <w:rsid w:val="00A44927"/>
    <w:rsid w:val="00A91684"/>
    <w:rsid w:val="00AF0939"/>
    <w:rsid w:val="00B53BE0"/>
    <w:rsid w:val="00B73371"/>
    <w:rsid w:val="00BC7BCD"/>
    <w:rsid w:val="00BC7EFD"/>
    <w:rsid w:val="00BE0EBA"/>
    <w:rsid w:val="00BE5A2E"/>
    <w:rsid w:val="00C05CB5"/>
    <w:rsid w:val="00D46629"/>
    <w:rsid w:val="00D85A0E"/>
    <w:rsid w:val="00E1197B"/>
    <w:rsid w:val="00E54B47"/>
    <w:rsid w:val="00F1689E"/>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B6920"/>
  <w15:docId w15:val="{BAB6CB51-E5FB-4962-8689-919F74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35">
      <w:bodyDiv w:val="1"/>
      <w:marLeft w:val="0"/>
      <w:marRight w:val="0"/>
      <w:marTop w:val="0"/>
      <w:marBottom w:val="0"/>
      <w:divBdr>
        <w:top w:val="none" w:sz="0" w:space="0" w:color="auto"/>
        <w:left w:val="none" w:sz="0" w:space="0" w:color="auto"/>
        <w:bottom w:val="none" w:sz="0" w:space="0" w:color="auto"/>
        <w:right w:val="none" w:sz="0" w:space="0" w:color="auto"/>
      </w:divBdr>
    </w:div>
    <w:div w:id="1381246356">
      <w:bodyDiv w:val="1"/>
      <w:marLeft w:val="0"/>
      <w:marRight w:val="0"/>
      <w:marTop w:val="0"/>
      <w:marBottom w:val="0"/>
      <w:divBdr>
        <w:top w:val="none" w:sz="0" w:space="0" w:color="auto"/>
        <w:left w:val="none" w:sz="0" w:space="0" w:color="auto"/>
        <w:bottom w:val="none" w:sz="0" w:space="0" w:color="auto"/>
        <w:right w:val="none" w:sz="0" w:space="0" w:color="auto"/>
      </w:divBdr>
    </w:div>
    <w:div w:id="1737898810">
      <w:bodyDiv w:val="1"/>
      <w:marLeft w:val="0"/>
      <w:marRight w:val="0"/>
      <w:marTop w:val="0"/>
      <w:marBottom w:val="0"/>
      <w:divBdr>
        <w:top w:val="none" w:sz="0" w:space="0" w:color="auto"/>
        <w:left w:val="none" w:sz="0" w:space="0" w:color="auto"/>
        <w:bottom w:val="none" w:sz="0" w:space="0" w:color="auto"/>
        <w:right w:val="none" w:sz="0" w:space="0" w:color="auto"/>
      </w:divBdr>
    </w:div>
    <w:div w:id="2142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Chris Medina</cp:lastModifiedBy>
  <cp:revision>3</cp:revision>
  <dcterms:created xsi:type="dcterms:W3CDTF">2022-03-31T15:00:00Z</dcterms:created>
  <dcterms:modified xsi:type="dcterms:W3CDTF">2022-03-31T15:20:00Z</dcterms:modified>
</cp:coreProperties>
</file>